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CBE30" w14:textId="77777777" w:rsidR="006F0835" w:rsidRPr="002B26D6" w:rsidRDefault="006F0835" w:rsidP="006F0835">
      <w:pPr>
        <w:rPr>
          <w:rFonts w:ascii="Calibri" w:hAnsi="Calibri" w:cs="Calibri"/>
        </w:rPr>
      </w:pPr>
      <w:r w:rsidRPr="002B26D6">
        <w:rPr>
          <w:rFonts w:ascii="Calibri" w:hAnsi="Calibri" w:cs="Calibri"/>
        </w:rPr>
        <w:t>REPUBLIKA HRVATSKA</w:t>
      </w:r>
    </w:p>
    <w:p w14:paraId="2A193578" w14:textId="77777777" w:rsidR="006F0835" w:rsidRPr="002B26D6" w:rsidRDefault="006F0835" w:rsidP="006F0835">
      <w:pPr>
        <w:rPr>
          <w:rFonts w:ascii="Calibri" w:hAnsi="Calibri" w:cs="Calibri"/>
        </w:rPr>
      </w:pPr>
      <w:r w:rsidRPr="002B26D6">
        <w:rPr>
          <w:rFonts w:ascii="Calibri" w:hAnsi="Calibri" w:cs="Calibri"/>
        </w:rPr>
        <w:t>MEĐIMURSKA ŽUPANIJA</w:t>
      </w:r>
    </w:p>
    <w:p w14:paraId="24250427" w14:textId="77777777" w:rsidR="006F0835" w:rsidRPr="002B26D6" w:rsidRDefault="006F0835" w:rsidP="006F0835">
      <w:pPr>
        <w:rPr>
          <w:rFonts w:ascii="Calibri" w:hAnsi="Calibri" w:cs="Calibri"/>
          <w:b/>
        </w:rPr>
      </w:pPr>
      <w:r w:rsidRPr="002B26D6">
        <w:rPr>
          <w:rFonts w:ascii="Calibri" w:hAnsi="Calibri" w:cs="Calibri"/>
          <w:b/>
        </w:rPr>
        <w:t xml:space="preserve">UMJETNIČKA ŠKOLA MIROSLAV </w:t>
      </w:r>
    </w:p>
    <w:p w14:paraId="3B1D118D" w14:textId="77777777" w:rsidR="006F0835" w:rsidRPr="002B26D6" w:rsidRDefault="006F0835" w:rsidP="006F0835">
      <w:pPr>
        <w:rPr>
          <w:rFonts w:ascii="Calibri" w:hAnsi="Calibri" w:cs="Calibri"/>
          <w:b/>
        </w:rPr>
      </w:pPr>
      <w:r w:rsidRPr="002B26D6">
        <w:rPr>
          <w:rFonts w:ascii="Calibri" w:hAnsi="Calibri" w:cs="Calibri"/>
          <w:b/>
        </w:rPr>
        <w:t>MAGDALENIĆ ČAKOVEC</w:t>
      </w:r>
    </w:p>
    <w:p w14:paraId="65372FB4" w14:textId="77777777" w:rsidR="006F0835" w:rsidRPr="002B26D6" w:rsidRDefault="006F0835" w:rsidP="006F0835">
      <w:pPr>
        <w:rPr>
          <w:rFonts w:ascii="Calibri" w:hAnsi="Calibri" w:cs="Calibri"/>
        </w:rPr>
      </w:pPr>
      <w:r w:rsidRPr="002B26D6">
        <w:rPr>
          <w:rFonts w:ascii="Calibri" w:hAnsi="Calibri" w:cs="Calibri"/>
        </w:rPr>
        <w:t>Vladimira Nazora 14, Čakovec</w:t>
      </w:r>
    </w:p>
    <w:p w14:paraId="112DF24C" w14:textId="2B58F803" w:rsidR="006F0835" w:rsidRPr="002B26D6" w:rsidRDefault="006F0835" w:rsidP="006F0835">
      <w:pPr>
        <w:rPr>
          <w:rFonts w:ascii="Calibri" w:hAnsi="Calibri" w:cs="Calibri"/>
        </w:rPr>
      </w:pPr>
      <w:r w:rsidRPr="002B26D6">
        <w:rPr>
          <w:rFonts w:ascii="Calibri" w:hAnsi="Calibri" w:cs="Calibri"/>
        </w:rPr>
        <w:t>KLASA: 400-02/24-01/0</w:t>
      </w:r>
      <w:r w:rsidR="002B26D6" w:rsidRPr="002B26D6">
        <w:rPr>
          <w:rFonts w:ascii="Calibri" w:hAnsi="Calibri" w:cs="Calibri"/>
        </w:rPr>
        <w:t>1</w:t>
      </w:r>
    </w:p>
    <w:p w14:paraId="2AB50249" w14:textId="26686558" w:rsidR="006F0835" w:rsidRPr="002B26D6" w:rsidRDefault="006F0835" w:rsidP="006F0835">
      <w:pPr>
        <w:rPr>
          <w:rFonts w:ascii="Calibri" w:hAnsi="Calibri" w:cs="Calibri"/>
        </w:rPr>
      </w:pPr>
      <w:r w:rsidRPr="002B26D6">
        <w:rPr>
          <w:rFonts w:ascii="Calibri" w:hAnsi="Calibri" w:cs="Calibri"/>
        </w:rPr>
        <w:t>URBROJ: 2109-50-24-</w:t>
      </w:r>
      <w:r w:rsidR="002B26D6" w:rsidRPr="002B26D6">
        <w:rPr>
          <w:rFonts w:ascii="Calibri" w:hAnsi="Calibri" w:cs="Calibri"/>
        </w:rPr>
        <w:t>2</w:t>
      </w:r>
    </w:p>
    <w:p w14:paraId="7D257897" w14:textId="77777777" w:rsidR="006F0835" w:rsidRPr="002B26D6" w:rsidRDefault="006F0835" w:rsidP="006F0835">
      <w:pPr>
        <w:rPr>
          <w:rFonts w:ascii="Calibri" w:hAnsi="Calibri" w:cs="Calibri"/>
        </w:rPr>
      </w:pPr>
      <w:r w:rsidRPr="002B26D6">
        <w:rPr>
          <w:rFonts w:ascii="Calibri" w:hAnsi="Calibri" w:cs="Calibri"/>
        </w:rPr>
        <w:tab/>
      </w:r>
    </w:p>
    <w:p w14:paraId="54E1931F" w14:textId="54465460" w:rsidR="006F0835" w:rsidRPr="002B26D6" w:rsidRDefault="002A7EA8" w:rsidP="006F0835">
      <w:pPr>
        <w:rPr>
          <w:rFonts w:ascii="Calibri" w:hAnsi="Calibri" w:cs="Calibri"/>
        </w:rPr>
      </w:pPr>
      <w:r>
        <w:rPr>
          <w:rFonts w:ascii="Calibri" w:hAnsi="Calibri" w:cs="Calibri"/>
        </w:rPr>
        <w:t>Čakovec, 27</w:t>
      </w:r>
      <w:r w:rsidR="006F0835" w:rsidRPr="002B26D6">
        <w:rPr>
          <w:rFonts w:ascii="Calibri" w:hAnsi="Calibri" w:cs="Calibri"/>
        </w:rPr>
        <w:t>.</w:t>
      </w:r>
      <w:r w:rsidR="007E0066">
        <w:rPr>
          <w:rFonts w:ascii="Calibri" w:hAnsi="Calibri" w:cs="Calibri"/>
        </w:rPr>
        <w:t xml:space="preserve"> </w:t>
      </w:r>
      <w:r w:rsidR="006F0835" w:rsidRPr="002B26D6">
        <w:rPr>
          <w:rFonts w:ascii="Calibri" w:hAnsi="Calibri" w:cs="Calibri"/>
        </w:rPr>
        <w:t>11.</w:t>
      </w:r>
      <w:r w:rsidR="007E0066">
        <w:rPr>
          <w:rFonts w:ascii="Calibri" w:hAnsi="Calibri" w:cs="Calibri"/>
        </w:rPr>
        <w:t xml:space="preserve"> </w:t>
      </w:r>
      <w:bookmarkStart w:id="0" w:name="_GoBack"/>
      <w:bookmarkEnd w:id="0"/>
      <w:r w:rsidR="006F0835" w:rsidRPr="002B26D6">
        <w:rPr>
          <w:rFonts w:ascii="Calibri" w:hAnsi="Calibri" w:cs="Calibri"/>
        </w:rPr>
        <w:t xml:space="preserve">2024.    </w:t>
      </w:r>
    </w:p>
    <w:p w14:paraId="64C6C6AB" w14:textId="77777777" w:rsidR="006F0835" w:rsidRDefault="006F0835" w:rsidP="006F0835"/>
    <w:p w14:paraId="1F18ACF3" w14:textId="6CD5E533" w:rsidR="006F0835" w:rsidRDefault="006F0835" w:rsidP="006F0835">
      <w:pPr>
        <w:rPr>
          <w:rFonts w:ascii="Calibri" w:hAnsi="Calibri" w:cs="Calibri"/>
          <w:b/>
          <w:sz w:val="22"/>
          <w:szCs w:val="22"/>
        </w:rPr>
      </w:pPr>
      <w:r w:rsidRPr="00975A85">
        <w:t xml:space="preserve">     </w:t>
      </w:r>
    </w:p>
    <w:p w14:paraId="3E42099E" w14:textId="01EA9311" w:rsidR="001E71CA" w:rsidRPr="00FB4A53" w:rsidRDefault="00723C6A" w:rsidP="001E71CA">
      <w:pPr>
        <w:rPr>
          <w:rFonts w:ascii="Calibri" w:hAnsi="Calibri" w:cs="Calibri"/>
          <w:b/>
          <w:sz w:val="22"/>
          <w:szCs w:val="22"/>
        </w:rPr>
      </w:pPr>
      <w:r w:rsidRPr="00FB4A53">
        <w:rPr>
          <w:rFonts w:ascii="Calibri" w:hAnsi="Calibri" w:cs="Calibri"/>
          <w:b/>
          <w:sz w:val="22"/>
          <w:szCs w:val="22"/>
        </w:rPr>
        <w:t>Obrazloženje financijskog plana za 2025. godinu te projekcija za 2026. i 2027. godinu</w:t>
      </w:r>
      <w:r w:rsidR="00E12870" w:rsidRPr="00FB4A53">
        <w:rPr>
          <w:rFonts w:ascii="Calibri" w:hAnsi="Calibri" w:cs="Calibri"/>
          <w:b/>
          <w:sz w:val="22"/>
          <w:szCs w:val="22"/>
        </w:rPr>
        <w:t xml:space="preserve"> Umjetničke škole Miroslav Magdalenić Čakovec</w:t>
      </w:r>
    </w:p>
    <w:p w14:paraId="0677BCA8" w14:textId="77777777" w:rsidR="001E71CA" w:rsidRPr="00FB4A53" w:rsidRDefault="001E71CA" w:rsidP="001E71CA">
      <w:pPr>
        <w:rPr>
          <w:rFonts w:ascii="Calibri" w:hAnsi="Calibri" w:cs="Calibri"/>
          <w:b/>
          <w:sz w:val="22"/>
          <w:szCs w:val="22"/>
        </w:rPr>
      </w:pPr>
    </w:p>
    <w:p w14:paraId="3A8D2CBC" w14:textId="77777777" w:rsidR="001E71CA" w:rsidRPr="00FB4A53" w:rsidRDefault="001E71CA" w:rsidP="001E71CA">
      <w:pPr>
        <w:jc w:val="both"/>
        <w:rPr>
          <w:rFonts w:ascii="Calibri" w:hAnsi="Calibri" w:cs="Calibri"/>
          <w:sz w:val="22"/>
          <w:szCs w:val="22"/>
        </w:rPr>
      </w:pPr>
      <w:r w:rsidRPr="00FB4A53">
        <w:rPr>
          <w:rFonts w:ascii="Calibri" w:hAnsi="Calibri" w:cs="Calibri"/>
          <w:sz w:val="22"/>
          <w:szCs w:val="22"/>
        </w:rPr>
        <w:t>Umjetnička škola Miroslav Magdalenić Čakovec je javna ustanova koja obavlja djelatnost osnovnoškolskog glazbenog i baletnog obrazovanja sukladno Zakonu o odgoju i obrazovanju u osnovnoj i srednjoj školi te Zakonu o umjetničkom obrazovanju. Nastala je 1995. godine Odlukom Skupštine Međimurske županije i izdvajanjem Osnovne glazbene škole iz Otvorenog sveučilišta i njezinim preimenovanjem u Osnovnu umjetničku školu Čakovec. Godine 2007. preimenovana je u Umjetničku školu Miroslav Magdalenić Čakovec. Od 1998. godine počinje djelovati baletni studio koji je 2003. godine Odlukom ministra dobio odobrenje za rad kao Osnovna škola za klasični balet, ritmiku i suvremeni ples.</w:t>
      </w:r>
    </w:p>
    <w:p w14:paraId="54F9E882" w14:textId="21F6471B" w:rsidR="001E71CA" w:rsidRPr="00FB4A53" w:rsidRDefault="001E71CA" w:rsidP="001E71CA">
      <w:pPr>
        <w:jc w:val="both"/>
        <w:rPr>
          <w:rFonts w:ascii="Calibri" w:hAnsi="Calibri" w:cs="Calibri"/>
          <w:sz w:val="22"/>
          <w:szCs w:val="22"/>
        </w:rPr>
      </w:pPr>
      <w:r w:rsidRPr="00FB4A53">
        <w:rPr>
          <w:rFonts w:ascii="Calibri" w:hAnsi="Calibri" w:cs="Calibri"/>
          <w:sz w:val="22"/>
          <w:szCs w:val="22"/>
        </w:rPr>
        <w:t>Od samih početaka Škola djeluje i u Murskom Središću i Prelogu, a od školske godine 2007./08. poče</w:t>
      </w:r>
      <w:r w:rsidR="00CA0232">
        <w:rPr>
          <w:rFonts w:ascii="Calibri" w:hAnsi="Calibri" w:cs="Calibri"/>
          <w:sz w:val="22"/>
          <w:szCs w:val="22"/>
        </w:rPr>
        <w:t>o</w:t>
      </w:r>
      <w:r w:rsidRPr="00FB4A53">
        <w:rPr>
          <w:rFonts w:ascii="Calibri" w:hAnsi="Calibri" w:cs="Calibri"/>
          <w:sz w:val="22"/>
          <w:szCs w:val="22"/>
        </w:rPr>
        <w:t xml:space="preserve"> je s radom područn</w:t>
      </w:r>
      <w:r w:rsidR="00CA0232">
        <w:rPr>
          <w:rFonts w:ascii="Calibri" w:hAnsi="Calibri" w:cs="Calibri"/>
          <w:sz w:val="22"/>
          <w:szCs w:val="22"/>
        </w:rPr>
        <w:t>i</w:t>
      </w:r>
      <w:r w:rsidRPr="00FB4A53">
        <w:rPr>
          <w:rFonts w:ascii="Calibri" w:hAnsi="Calibri" w:cs="Calibri"/>
          <w:sz w:val="22"/>
          <w:szCs w:val="22"/>
        </w:rPr>
        <w:t xml:space="preserve"> odjel u Donjem Kraljevcu. Od školske </w:t>
      </w:r>
      <w:r w:rsidR="00CA0232">
        <w:rPr>
          <w:rFonts w:ascii="Calibri" w:hAnsi="Calibri" w:cs="Calibri"/>
          <w:sz w:val="22"/>
          <w:szCs w:val="22"/>
        </w:rPr>
        <w:t xml:space="preserve">godine </w:t>
      </w:r>
      <w:r w:rsidRPr="00FB4A53">
        <w:rPr>
          <w:rFonts w:ascii="Calibri" w:hAnsi="Calibri" w:cs="Calibri"/>
          <w:sz w:val="22"/>
          <w:szCs w:val="22"/>
        </w:rPr>
        <w:t>2008./09. otvoren je područn</w:t>
      </w:r>
      <w:r w:rsidR="00CA0232">
        <w:rPr>
          <w:rFonts w:ascii="Calibri" w:hAnsi="Calibri" w:cs="Calibri"/>
          <w:sz w:val="22"/>
          <w:szCs w:val="22"/>
        </w:rPr>
        <w:t>i</w:t>
      </w:r>
      <w:r w:rsidRPr="00FB4A53">
        <w:rPr>
          <w:rFonts w:ascii="Calibri" w:hAnsi="Calibri" w:cs="Calibri"/>
          <w:sz w:val="22"/>
          <w:szCs w:val="22"/>
        </w:rPr>
        <w:t xml:space="preserve"> odjel u Orehovici, no od školske godine 2018./19., zbog neadekvatnih prostornih uvjeta, za učenike tog područnog odjel</w:t>
      </w:r>
      <w:r w:rsidR="00CA0232">
        <w:rPr>
          <w:rFonts w:ascii="Calibri" w:hAnsi="Calibri" w:cs="Calibri"/>
          <w:sz w:val="22"/>
          <w:szCs w:val="22"/>
        </w:rPr>
        <w:t>a</w:t>
      </w:r>
      <w:r w:rsidRPr="00FB4A53">
        <w:rPr>
          <w:rFonts w:ascii="Calibri" w:hAnsi="Calibri" w:cs="Calibri"/>
          <w:sz w:val="22"/>
          <w:szCs w:val="22"/>
        </w:rPr>
        <w:t xml:space="preserve"> se kompletna nastava organizira u matičnoj školi u Čakovcu. Nakon iseljenja GP Stanorad iz dijela zgrade u Čakovcu, Grad Čakovec je isti dodijelio Školi pa od školske godine 2015./16. škola u Čakovcu djeluje na ukupnoj površini od oko 500 m</w:t>
      </w:r>
      <w:r w:rsidRPr="00FB4A53">
        <w:rPr>
          <w:rFonts w:ascii="Calibri" w:hAnsi="Calibri" w:cs="Calibri"/>
          <w:sz w:val="22"/>
          <w:szCs w:val="22"/>
          <w:vertAlign w:val="superscript"/>
        </w:rPr>
        <w:t>2</w:t>
      </w:r>
      <w:r w:rsidRPr="00FB4A53">
        <w:rPr>
          <w:rFonts w:ascii="Calibri" w:hAnsi="Calibri" w:cs="Calibri"/>
          <w:sz w:val="22"/>
          <w:szCs w:val="22"/>
        </w:rPr>
        <w:t>.</w:t>
      </w:r>
    </w:p>
    <w:p w14:paraId="1259B69F" w14:textId="663B170E" w:rsidR="001E71CA" w:rsidRPr="00FB4A53" w:rsidRDefault="00723C6A" w:rsidP="001E71CA">
      <w:pPr>
        <w:jc w:val="both"/>
        <w:rPr>
          <w:rFonts w:ascii="Calibri" w:hAnsi="Calibri" w:cs="Calibri"/>
          <w:bCs/>
          <w:sz w:val="22"/>
          <w:szCs w:val="22"/>
        </w:rPr>
      </w:pPr>
      <w:r w:rsidRPr="00FB4A53">
        <w:rPr>
          <w:rFonts w:ascii="Calibri" w:hAnsi="Calibri" w:cs="Calibri"/>
          <w:bCs/>
          <w:sz w:val="22"/>
          <w:szCs w:val="22"/>
        </w:rPr>
        <w:t>Osnovnu glazbenu školu je ove školske godine upisalo</w:t>
      </w:r>
      <w:r w:rsidR="001E71CA" w:rsidRPr="00FB4A53">
        <w:rPr>
          <w:rFonts w:ascii="Calibri" w:hAnsi="Calibri" w:cs="Calibri"/>
          <w:bCs/>
          <w:sz w:val="22"/>
          <w:szCs w:val="22"/>
        </w:rPr>
        <w:t xml:space="preserve"> </w:t>
      </w:r>
      <w:r w:rsidRPr="00FB4A53">
        <w:rPr>
          <w:rFonts w:ascii="Calibri" w:hAnsi="Calibri" w:cs="Calibri"/>
          <w:bCs/>
          <w:color w:val="000000"/>
          <w:sz w:val="22"/>
          <w:szCs w:val="22"/>
        </w:rPr>
        <w:t>269</w:t>
      </w:r>
      <w:r w:rsidR="001E71CA" w:rsidRPr="00FB4A53">
        <w:rPr>
          <w:rFonts w:ascii="Calibri" w:hAnsi="Calibri" w:cs="Calibri"/>
          <w:bCs/>
          <w:color w:val="FF0000"/>
          <w:sz w:val="22"/>
          <w:szCs w:val="22"/>
        </w:rPr>
        <w:t xml:space="preserve"> </w:t>
      </w:r>
      <w:r w:rsidRPr="00FB4A53">
        <w:rPr>
          <w:rFonts w:ascii="Calibri" w:hAnsi="Calibri" w:cs="Calibri"/>
          <w:bCs/>
          <w:sz w:val="22"/>
          <w:szCs w:val="22"/>
        </w:rPr>
        <w:t>učenika raspoređenih u 34 razredna</w:t>
      </w:r>
      <w:r w:rsidR="001E71CA" w:rsidRPr="00FB4A53">
        <w:rPr>
          <w:rFonts w:ascii="Calibri" w:hAnsi="Calibri" w:cs="Calibri"/>
          <w:bCs/>
          <w:sz w:val="22"/>
          <w:szCs w:val="22"/>
        </w:rPr>
        <w:t xml:space="preserve"> od</w:t>
      </w:r>
      <w:r w:rsidRPr="00FB4A53">
        <w:rPr>
          <w:rFonts w:ascii="Calibri" w:hAnsi="Calibri" w:cs="Calibri"/>
          <w:bCs/>
          <w:sz w:val="22"/>
          <w:szCs w:val="22"/>
        </w:rPr>
        <w:t>jela, a osnovnu baletnu školu 14</w:t>
      </w:r>
      <w:r w:rsidR="001E71CA" w:rsidRPr="00FB4A53">
        <w:rPr>
          <w:rFonts w:ascii="Calibri" w:hAnsi="Calibri" w:cs="Calibri"/>
          <w:bCs/>
          <w:sz w:val="22"/>
          <w:szCs w:val="22"/>
        </w:rPr>
        <w:t xml:space="preserve"> učenika raspoređenih u 4 </w:t>
      </w:r>
      <w:r w:rsidRPr="00FB4A53">
        <w:rPr>
          <w:rFonts w:ascii="Calibri" w:hAnsi="Calibri" w:cs="Calibri"/>
          <w:bCs/>
          <w:sz w:val="22"/>
          <w:szCs w:val="22"/>
        </w:rPr>
        <w:t>razredna odjela. U školskoj 2024./25</w:t>
      </w:r>
      <w:r w:rsidR="001E71CA" w:rsidRPr="00FB4A53">
        <w:rPr>
          <w:rFonts w:ascii="Calibri" w:hAnsi="Calibri" w:cs="Calibri"/>
          <w:bCs/>
          <w:sz w:val="22"/>
          <w:szCs w:val="22"/>
        </w:rPr>
        <w:t xml:space="preserve">. godini je u prvi razred glazbene škole upisano </w:t>
      </w:r>
      <w:r w:rsidRPr="00FB4A53">
        <w:rPr>
          <w:rFonts w:ascii="Calibri" w:hAnsi="Calibri" w:cs="Calibri"/>
          <w:bCs/>
          <w:color w:val="000000"/>
          <w:sz w:val="22"/>
          <w:szCs w:val="22"/>
        </w:rPr>
        <w:t>66</w:t>
      </w:r>
      <w:r w:rsidR="001E71CA" w:rsidRPr="00FB4A53">
        <w:rPr>
          <w:rFonts w:ascii="Calibri" w:hAnsi="Calibri" w:cs="Calibri"/>
          <w:bCs/>
          <w:sz w:val="22"/>
          <w:szCs w:val="22"/>
        </w:rPr>
        <w:t xml:space="preserve"> učenika</w:t>
      </w:r>
      <w:r w:rsidRPr="00FB4A53">
        <w:rPr>
          <w:rFonts w:ascii="Calibri" w:hAnsi="Calibri" w:cs="Calibri"/>
          <w:bCs/>
          <w:sz w:val="22"/>
          <w:szCs w:val="22"/>
        </w:rPr>
        <w:t>, a prvi razred baletne škole 5 učenika</w:t>
      </w:r>
      <w:r w:rsidR="001E71CA" w:rsidRPr="00FB4A53">
        <w:rPr>
          <w:rFonts w:ascii="Calibri" w:hAnsi="Calibri" w:cs="Calibri"/>
          <w:bCs/>
          <w:sz w:val="22"/>
          <w:szCs w:val="22"/>
        </w:rPr>
        <w:t>. U narednom razdoblju planira se upisivanje u istim okvirima s obzirom da, zbog zabrane zapošljavanj</w:t>
      </w:r>
      <w:r w:rsidR="00CA0232">
        <w:rPr>
          <w:rFonts w:ascii="Calibri" w:hAnsi="Calibri" w:cs="Calibri"/>
          <w:bCs/>
          <w:sz w:val="22"/>
          <w:szCs w:val="22"/>
        </w:rPr>
        <w:t>a</w:t>
      </w:r>
      <w:r w:rsidR="001E71CA" w:rsidRPr="00FB4A53">
        <w:rPr>
          <w:rFonts w:ascii="Calibri" w:hAnsi="Calibri" w:cs="Calibri"/>
          <w:bCs/>
          <w:sz w:val="22"/>
          <w:szCs w:val="22"/>
        </w:rPr>
        <w:t>, nismo u mogućnosti zaposliti nove kadrove.</w:t>
      </w:r>
    </w:p>
    <w:p w14:paraId="16BF9AC0" w14:textId="2C2A1509" w:rsidR="001E71CA" w:rsidRPr="00FB4A53" w:rsidRDefault="001E71CA" w:rsidP="001E71CA">
      <w:pPr>
        <w:jc w:val="both"/>
        <w:rPr>
          <w:rFonts w:ascii="Calibri" w:hAnsi="Calibri" w:cs="Calibri"/>
          <w:bCs/>
          <w:sz w:val="22"/>
          <w:szCs w:val="22"/>
        </w:rPr>
      </w:pPr>
      <w:r w:rsidRPr="00FB4A53">
        <w:rPr>
          <w:rFonts w:ascii="Calibri" w:hAnsi="Calibri" w:cs="Calibri"/>
          <w:bCs/>
          <w:sz w:val="22"/>
          <w:szCs w:val="22"/>
        </w:rPr>
        <w:t>Škola daje mogućnost učenja synthesizera kroz tečaj te ga ove školske godine polazi 6 učenik</w:t>
      </w:r>
      <w:r w:rsidR="00723C6A" w:rsidRPr="00FB4A53">
        <w:rPr>
          <w:rFonts w:ascii="Calibri" w:hAnsi="Calibri" w:cs="Calibri"/>
          <w:bCs/>
          <w:sz w:val="22"/>
          <w:szCs w:val="22"/>
        </w:rPr>
        <w:t>a raspoređenih u dvije</w:t>
      </w:r>
      <w:r w:rsidRPr="00FB4A53">
        <w:rPr>
          <w:rFonts w:ascii="Calibri" w:hAnsi="Calibri" w:cs="Calibri"/>
          <w:bCs/>
          <w:sz w:val="22"/>
          <w:szCs w:val="22"/>
        </w:rPr>
        <w:t xml:space="preserve"> grupe. Osim toga, nudi i predškolsk</w:t>
      </w:r>
      <w:r w:rsidR="00CA0232">
        <w:rPr>
          <w:rFonts w:ascii="Calibri" w:hAnsi="Calibri" w:cs="Calibri"/>
          <w:bCs/>
          <w:sz w:val="22"/>
          <w:szCs w:val="22"/>
        </w:rPr>
        <w:t>o</w:t>
      </w:r>
      <w:r w:rsidRPr="00FB4A53">
        <w:rPr>
          <w:rFonts w:ascii="Calibri" w:hAnsi="Calibri" w:cs="Calibri"/>
          <w:bCs/>
          <w:sz w:val="22"/>
          <w:szCs w:val="22"/>
        </w:rPr>
        <w:t>-početničke glazbene programe i predškolsk</w:t>
      </w:r>
      <w:r w:rsidR="00CA0232">
        <w:rPr>
          <w:rFonts w:ascii="Calibri" w:hAnsi="Calibri" w:cs="Calibri"/>
          <w:bCs/>
          <w:sz w:val="22"/>
          <w:szCs w:val="22"/>
        </w:rPr>
        <w:t>o</w:t>
      </w:r>
      <w:r w:rsidRPr="00FB4A53">
        <w:rPr>
          <w:rFonts w:ascii="Calibri" w:hAnsi="Calibri" w:cs="Calibri"/>
          <w:bCs/>
          <w:sz w:val="22"/>
          <w:szCs w:val="22"/>
        </w:rPr>
        <w:t xml:space="preserve">-početničke baletne programe u koje je ove školske godine upisano </w:t>
      </w:r>
      <w:r w:rsidR="00723C6A" w:rsidRPr="00FB4A53">
        <w:rPr>
          <w:rFonts w:ascii="Calibri" w:hAnsi="Calibri" w:cs="Calibri"/>
          <w:bCs/>
          <w:color w:val="000000"/>
          <w:sz w:val="22"/>
          <w:szCs w:val="22"/>
        </w:rPr>
        <w:t>77</w:t>
      </w:r>
      <w:r w:rsidRPr="00FB4A53">
        <w:rPr>
          <w:rFonts w:ascii="Calibri" w:hAnsi="Calibri" w:cs="Calibri"/>
          <w:bCs/>
          <w:sz w:val="22"/>
          <w:szCs w:val="22"/>
        </w:rPr>
        <w:t xml:space="preserve"> polaznika i</w:t>
      </w:r>
      <w:r w:rsidRPr="00FB4A53">
        <w:rPr>
          <w:rFonts w:ascii="Calibri" w:hAnsi="Calibri" w:cs="Calibri"/>
          <w:b/>
          <w:sz w:val="22"/>
          <w:szCs w:val="22"/>
        </w:rPr>
        <w:t xml:space="preserve"> </w:t>
      </w:r>
      <w:r w:rsidRPr="00FB4A53">
        <w:rPr>
          <w:rFonts w:ascii="Calibri" w:hAnsi="Calibri" w:cs="Calibri"/>
          <w:bCs/>
          <w:sz w:val="22"/>
          <w:szCs w:val="22"/>
        </w:rPr>
        <w:t xml:space="preserve">rade u 10 grupa. </w:t>
      </w:r>
    </w:p>
    <w:p w14:paraId="4FA078F0" w14:textId="34CB9135" w:rsidR="001E71CA" w:rsidRPr="00FB4A53" w:rsidRDefault="001E71CA" w:rsidP="001E71CA">
      <w:pPr>
        <w:jc w:val="both"/>
        <w:rPr>
          <w:rFonts w:ascii="Calibri" w:hAnsi="Calibri" w:cs="Calibri"/>
          <w:sz w:val="22"/>
          <w:szCs w:val="22"/>
        </w:rPr>
      </w:pPr>
      <w:r w:rsidRPr="00FB4A53">
        <w:rPr>
          <w:rFonts w:ascii="Calibri" w:hAnsi="Calibri" w:cs="Calibri"/>
          <w:sz w:val="22"/>
          <w:szCs w:val="22"/>
        </w:rPr>
        <w:t>Nastava se izvodi prema Nastavnom planu  i programu predškolskog i osnovnog obrazovanja za glazbene i plesne škole koje je donijelo Ministarstvo z</w:t>
      </w:r>
      <w:r w:rsidR="00723C6A" w:rsidRPr="00FB4A53">
        <w:rPr>
          <w:rFonts w:ascii="Calibri" w:hAnsi="Calibri" w:cs="Calibri"/>
          <w:sz w:val="22"/>
          <w:szCs w:val="22"/>
        </w:rPr>
        <w:t>nanosti, obrazovanja i športa,</w:t>
      </w:r>
      <w:r w:rsidRPr="00FB4A53">
        <w:rPr>
          <w:rFonts w:ascii="Calibri" w:hAnsi="Calibri" w:cs="Calibri"/>
          <w:sz w:val="22"/>
          <w:szCs w:val="22"/>
        </w:rPr>
        <w:t xml:space="preserve"> prema Godišnjem planu i programu rada škole kao i Školskom kurikulumu.</w:t>
      </w:r>
    </w:p>
    <w:p w14:paraId="5A4C6A13" w14:textId="77777777" w:rsidR="001E71CA" w:rsidRPr="00FB4A53" w:rsidRDefault="001E71CA" w:rsidP="001E71CA">
      <w:pPr>
        <w:jc w:val="both"/>
        <w:rPr>
          <w:rFonts w:ascii="Calibri" w:hAnsi="Calibri" w:cs="Calibri"/>
          <w:sz w:val="22"/>
          <w:szCs w:val="22"/>
        </w:rPr>
      </w:pPr>
      <w:r w:rsidRPr="00FB4A53">
        <w:rPr>
          <w:rFonts w:ascii="Calibri" w:hAnsi="Calibri" w:cs="Calibri"/>
          <w:sz w:val="22"/>
          <w:szCs w:val="22"/>
        </w:rPr>
        <w:t>Zbog specifičnosti škole, nastava nema organizacijske karakteristike kakve imaju obvezne osnovne škole, već se ona prilagođava polaznicima. Unatoč ovoj specifičnosti, nastava se odvija svakodnevno u petodnevnom radnom tjednu, u dvije smijene.</w:t>
      </w:r>
    </w:p>
    <w:p w14:paraId="1254AEBD" w14:textId="77777777" w:rsidR="002B26D6" w:rsidRDefault="002B26D6" w:rsidP="002B26D6">
      <w:pPr>
        <w:jc w:val="both"/>
        <w:rPr>
          <w:rFonts w:ascii="Calibri" w:hAnsi="Calibri" w:cs="Calibri"/>
          <w:sz w:val="22"/>
          <w:szCs w:val="22"/>
        </w:rPr>
      </w:pPr>
    </w:p>
    <w:p w14:paraId="2C6FF8D7" w14:textId="1E648BD2" w:rsidR="001E71CA" w:rsidRPr="00FB4A53" w:rsidRDefault="001E71CA" w:rsidP="002B26D6">
      <w:pPr>
        <w:jc w:val="both"/>
        <w:rPr>
          <w:rFonts w:ascii="Calibri" w:hAnsi="Calibri" w:cs="Calibri"/>
          <w:sz w:val="22"/>
          <w:szCs w:val="22"/>
          <w:lang w:eastAsia="en-US"/>
        </w:rPr>
      </w:pPr>
      <w:r w:rsidRPr="00FB4A53">
        <w:rPr>
          <w:rFonts w:ascii="Calibri" w:hAnsi="Calibri" w:cs="Calibri"/>
          <w:sz w:val="22"/>
          <w:szCs w:val="22"/>
          <w:lang w:eastAsia="en-US"/>
        </w:rPr>
        <w:lastRenderedPageBreak/>
        <w:t>Prioritet škole je kvalitetno obrazovanje i odgoj učenika što se ostvaruje:</w:t>
      </w:r>
    </w:p>
    <w:p w14:paraId="5EAA2393" w14:textId="77777777" w:rsidR="001E71CA" w:rsidRPr="00FB4A53" w:rsidRDefault="001E71CA" w:rsidP="002B26D6">
      <w:pPr>
        <w:numPr>
          <w:ilvl w:val="0"/>
          <w:numId w:val="1"/>
        </w:numPr>
        <w:spacing w:line="259" w:lineRule="auto"/>
        <w:contextualSpacing/>
        <w:jc w:val="both"/>
        <w:rPr>
          <w:rFonts w:ascii="Calibri" w:hAnsi="Calibri" w:cs="Calibri"/>
          <w:sz w:val="22"/>
          <w:szCs w:val="22"/>
          <w:lang w:eastAsia="en-US"/>
        </w:rPr>
      </w:pPr>
      <w:r w:rsidRPr="00FB4A53">
        <w:rPr>
          <w:rFonts w:ascii="Calibri" w:hAnsi="Calibri" w:cs="Calibri"/>
          <w:sz w:val="22"/>
          <w:szCs w:val="22"/>
          <w:lang w:eastAsia="en-US"/>
        </w:rPr>
        <w:t>stalnim usavršavanjem nastavnika (seminari, stručni skupovi, aktivi) i podizanjem nastavnog standarda na višu razinu,</w:t>
      </w:r>
    </w:p>
    <w:p w14:paraId="4023A594" w14:textId="77777777" w:rsidR="001E71CA" w:rsidRPr="00FB4A53" w:rsidRDefault="001E71CA" w:rsidP="002B26D6">
      <w:pPr>
        <w:numPr>
          <w:ilvl w:val="0"/>
          <w:numId w:val="1"/>
        </w:numPr>
        <w:spacing w:line="259" w:lineRule="auto"/>
        <w:contextualSpacing/>
        <w:jc w:val="both"/>
        <w:rPr>
          <w:rFonts w:ascii="Calibri" w:hAnsi="Calibri" w:cs="Calibri"/>
          <w:sz w:val="22"/>
          <w:szCs w:val="22"/>
          <w:lang w:eastAsia="en-US"/>
        </w:rPr>
      </w:pPr>
      <w:r w:rsidRPr="00FB4A53">
        <w:rPr>
          <w:rFonts w:ascii="Calibri" w:hAnsi="Calibri" w:cs="Calibri"/>
          <w:sz w:val="22"/>
          <w:szCs w:val="22"/>
          <w:lang w:eastAsia="en-US"/>
        </w:rPr>
        <w:t>poticanjem učenika na izražavanje kreativnosti, talenata i sposobnosti kroz javne nastupe, produkcije, koncerte,</w:t>
      </w:r>
    </w:p>
    <w:p w14:paraId="3293FD2D" w14:textId="77777777" w:rsidR="001E71CA" w:rsidRPr="00FB4A53" w:rsidRDefault="001E71CA" w:rsidP="002B26D6">
      <w:pPr>
        <w:numPr>
          <w:ilvl w:val="0"/>
          <w:numId w:val="1"/>
        </w:numPr>
        <w:spacing w:line="259" w:lineRule="auto"/>
        <w:contextualSpacing/>
        <w:jc w:val="both"/>
        <w:rPr>
          <w:rFonts w:ascii="Calibri" w:hAnsi="Calibri" w:cs="Calibri"/>
          <w:sz w:val="22"/>
          <w:szCs w:val="22"/>
          <w:lang w:eastAsia="en-US"/>
        </w:rPr>
      </w:pPr>
      <w:r w:rsidRPr="00FB4A53">
        <w:rPr>
          <w:rFonts w:ascii="Calibri" w:hAnsi="Calibri" w:cs="Calibri"/>
          <w:sz w:val="22"/>
          <w:szCs w:val="22"/>
          <w:lang w:eastAsia="en-US"/>
        </w:rPr>
        <w:t>poticanjem razvoja pozitivnih vrijednosti i natjecateljskog duha kroz razna natjecanja iz područja glazbe i plesa.</w:t>
      </w:r>
    </w:p>
    <w:p w14:paraId="72647C17" w14:textId="77777777" w:rsidR="001E71CA" w:rsidRPr="00FB4A53" w:rsidRDefault="001E71CA" w:rsidP="001E71CA">
      <w:pPr>
        <w:jc w:val="both"/>
        <w:rPr>
          <w:rFonts w:ascii="Calibri" w:hAnsi="Calibri" w:cs="Calibri"/>
          <w:sz w:val="22"/>
          <w:szCs w:val="22"/>
        </w:rPr>
      </w:pPr>
    </w:p>
    <w:p w14:paraId="13F968E8" w14:textId="368C70A8" w:rsidR="001E71CA" w:rsidRPr="00FB4A53" w:rsidRDefault="001E71CA" w:rsidP="001E71CA">
      <w:pPr>
        <w:jc w:val="both"/>
        <w:rPr>
          <w:rFonts w:ascii="Calibri" w:hAnsi="Calibri" w:cs="Calibri"/>
          <w:sz w:val="22"/>
          <w:szCs w:val="22"/>
        </w:rPr>
      </w:pPr>
      <w:r w:rsidRPr="00FB4A53">
        <w:rPr>
          <w:rFonts w:ascii="Calibri" w:hAnsi="Calibri" w:cs="Calibri"/>
          <w:sz w:val="22"/>
          <w:szCs w:val="22"/>
        </w:rPr>
        <w:t>U</w:t>
      </w:r>
      <w:r w:rsidR="00723C6A" w:rsidRPr="00FB4A53">
        <w:rPr>
          <w:rFonts w:ascii="Calibri" w:hAnsi="Calibri" w:cs="Calibri"/>
          <w:sz w:val="22"/>
          <w:szCs w:val="22"/>
        </w:rPr>
        <w:t>kupni prihodi za 2025</w:t>
      </w:r>
      <w:r w:rsidRPr="00FB4A53">
        <w:rPr>
          <w:rFonts w:ascii="Calibri" w:hAnsi="Calibri" w:cs="Calibri"/>
          <w:sz w:val="22"/>
          <w:szCs w:val="22"/>
        </w:rPr>
        <w:t xml:space="preserve">. godinu planirani su u iznosu od </w:t>
      </w:r>
      <w:r w:rsidR="00723C6A" w:rsidRPr="00FB4A53">
        <w:rPr>
          <w:rFonts w:ascii="Calibri" w:hAnsi="Calibri" w:cs="Calibri"/>
          <w:sz w:val="22"/>
          <w:szCs w:val="22"/>
        </w:rPr>
        <w:t>1.324.037,00</w:t>
      </w:r>
      <w:r w:rsidRPr="00FB4A53">
        <w:rPr>
          <w:rFonts w:ascii="Calibri" w:hAnsi="Calibri" w:cs="Calibri"/>
          <w:sz w:val="22"/>
          <w:szCs w:val="22"/>
        </w:rPr>
        <w:t xml:space="preserve"> eura, a ukupni rashodi 1.</w:t>
      </w:r>
      <w:r w:rsidR="00723C6A" w:rsidRPr="00FB4A53">
        <w:rPr>
          <w:rFonts w:ascii="Calibri" w:hAnsi="Calibri" w:cs="Calibri"/>
          <w:sz w:val="22"/>
          <w:szCs w:val="22"/>
        </w:rPr>
        <w:t xml:space="preserve">348.137,00 </w:t>
      </w:r>
      <w:r w:rsidRPr="00FB4A53">
        <w:rPr>
          <w:rFonts w:ascii="Calibri" w:hAnsi="Calibri" w:cs="Calibri"/>
          <w:sz w:val="22"/>
          <w:szCs w:val="22"/>
        </w:rPr>
        <w:t xml:space="preserve">eura. Razlika rashoda u iznosu od </w:t>
      </w:r>
      <w:r w:rsidR="0034089A" w:rsidRPr="00FB4A53">
        <w:rPr>
          <w:rFonts w:ascii="Calibri" w:hAnsi="Calibri" w:cs="Calibri"/>
          <w:sz w:val="22"/>
          <w:szCs w:val="22"/>
        </w:rPr>
        <w:t>24.100,00</w:t>
      </w:r>
      <w:r w:rsidRPr="00FB4A53">
        <w:rPr>
          <w:rFonts w:ascii="Calibri" w:hAnsi="Calibri" w:cs="Calibri"/>
          <w:sz w:val="22"/>
          <w:szCs w:val="22"/>
        </w:rPr>
        <w:t xml:space="preserve"> eura planira se pokriti iz </w:t>
      </w:r>
      <w:r w:rsidR="0034089A" w:rsidRPr="00FB4A53">
        <w:rPr>
          <w:rFonts w:ascii="Calibri" w:hAnsi="Calibri" w:cs="Calibri"/>
          <w:sz w:val="22"/>
          <w:szCs w:val="22"/>
        </w:rPr>
        <w:t>prenesenog viška prihoda iz 2024</w:t>
      </w:r>
      <w:r w:rsidRPr="00FB4A53">
        <w:rPr>
          <w:rFonts w:ascii="Calibri" w:hAnsi="Calibri" w:cs="Calibri"/>
          <w:sz w:val="22"/>
          <w:szCs w:val="22"/>
        </w:rPr>
        <w:t>. godine.</w:t>
      </w:r>
    </w:p>
    <w:p w14:paraId="623A4B25" w14:textId="361F60DB" w:rsidR="001E71CA" w:rsidRPr="00FB4A53" w:rsidRDefault="001E71CA" w:rsidP="001E71CA">
      <w:pPr>
        <w:jc w:val="both"/>
        <w:rPr>
          <w:rFonts w:ascii="Calibri" w:hAnsi="Calibri" w:cs="Calibri"/>
          <w:bCs/>
          <w:sz w:val="22"/>
          <w:szCs w:val="22"/>
        </w:rPr>
      </w:pPr>
      <w:r w:rsidRPr="00FB4A53">
        <w:rPr>
          <w:rFonts w:ascii="Calibri" w:hAnsi="Calibri" w:cs="Calibri"/>
          <w:sz w:val="22"/>
          <w:szCs w:val="22"/>
        </w:rPr>
        <w:t>Višak sredstava iz prethodnih godina ko</w:t>
      </w:r>
      <w:r w:rsidR="0034089A" w:rsidRPr="00FB4A53">
        <w:rPr>
          <w:rFonts w:ascii="Calibri" w:hAnsi="Calibri" w:cs="Calibri"/>
          <w:sz w:val="22"/>
          <w:szCs w:val="22"/>
        </w:rPr>
        <w:t>ji će se prenijeti u 2025</w:t>
      </w:r>
      <w:r w:rsidRPr="00FB4A53">
        <w:rPr>
          <w:rFonts w:ascii="Calibri" w:hAnsi="Calibri" w:cs="Calibri"/>
          <w:sz w:val="22"/>
          <w:szCs w:val="22"/>
        </w:rPr>
        <w:t xml:space="preserve">. godinu procjenjuje se u iznosu od </w:t>
      </w:r>
      <w:r w:rsidR="0034089A" w:rsidRPr="00FB4A53">
        <w:rPr>
          <w:rFonts w:ascii="Calibri" w:hAnsi="Calibri" w:cs="Calibri"/>
          <w:sz w:val="22"/>
          <w:szCs w:val="22"/>
        </w:rPr>
        <w:t>24.100,00</w:t>
      </w:r>
      <w:r w:rsidRPr="00FB4A53">
        <w:rPr>
          <w:rFonts w:ascii="Calibri" w:hAnsi="Calibri" w:cs="Calibri"/>
          <w:sz w:val="22"/>
          <w:szCs w:val="22"/>
        </w:rPr>
        <w:t xml:space="preserve"> eura, a sastoji se od viška prihoda ostvarenih iz Izvora 43</w:t>
      </w:r>
      <w:r w:rsidR="0034089A" w:rsidRPr="00FB4A53">
        <w:rPr>
          <w:rFonts w:ascii="Calibri" w:hAnsi="Calibri" w:cs="Calibri"/>
          <w:sz w:val="22"/>
          <w:szCs w:val="22"/>
        </w:rPr>
        <w:t>1</w:t>
      </w:r>
      <w:r w:rsidRPr="00FB4A53">
        <w:rPr>
          <w:rFonts w:ascii="Calibri" w:hAnsi="Calibri" w:cs="Calibri"/>
          <w:sz w:val="22"/>
          <w:szCs w:val="22"/>
        </w:rPr>
        <w:t xml:space="preserve">-prihodi </w:t>
      </w:r>
      <w:r w:rsidR="0034089A" w:rsidRPr="00FB4A53">
        <w:rPr>
          <w:rFonts w:ascii="Calibri" w:hAnsi="Calibri" w:cs="Calibri"/>
          <w:sz w:val="22"/>
          <w:szCs w:val="22"/>
        </w:rPr>
        <w:t>za posebne namjene u iznosu od 25</w:t>
      </w:r>
      <w:r w:rsidRPr="00FB4A53">
        <w:rPr>
          <w:rFonts w:ascii="Calibri" w:hAnsi="Calibri" w:cs="Calibri"/>
          <w:sz w:val="22"/>
          <w:szCs w:val="22"/>
        </w:rPr>
        <w:t>.000,00 eura te manjka</w:t>
      </w:r>
      <w:r w:rsidR="0034089A" w:rsidRPr="00FB4A53">
        <w:rPr>
          <w:rFonts w:ascii="Calibri" w:hAnsi="Calibri" w:cs="Calibri"/>
          <w:sz w:val="22"/>
          <w:szCs w:val="22"/>
        </w:rPr>
        <w:t xml:space="preserve"> prihoda ostvarenog iz Izvora 531</w:t>
      </w:r>
      <w:r w:rsidRPr="00FB4A53">
        <w:rPr>
          <w:rFonts w:ascii="Calibri" w:hAnsi="Calibri" w:cs="Calibri"/>
          <w:sz w:val="22"/>
          <w:szCs w:val="22"/>
        </w:rPr>
        <w:t xml:space="preserve">-pomoći </w:t>
      </w:r>
      <w:r w:rsidR="0034089A" w:rsidRPr="00FB4A53">
        <w:rPr>
          <w:rFonts w:ascii="Calibri" w:hAnsi="Calibri" w:cs="Calibri"/>
          <w:sz w:val="22"/>
          <w:szCs w:val="22"/>
        </w:rPr>
        <w:t xml:space="preserve">iz državnog proračun </w:t>
      </w:r>
      <w:r w:rsidRPr="00FB4A53">
        <w:rPr>
          <w:rFonts w:ascii="Calibri" w:hAnsi="Calibri" w:cs="Calibri"/>
          <w:sz w:val="22"/>
          <w:szCs w:val="22"/>
        </w:rPr>
        <w:t xml:space="preserve">u iznosu od </w:t>
      </w:r>
      <w:r w:rsidR="0034089A" w:rsidRPr="00FB4A53">
        <w:rPr>
          <w:rFonts w:ascii="Calibri" w:hAnsi="Calibri" w:cs="Calibri"/>
          <w:sz w:val="22"/>
          <w:szCs w:val="22"/>
        </w:rPr>
        <w:t>900,00</w:t>
      </w:r>
      <w:r w:rsidRPr="00FB4A53">
        <w:rPr>
          <w:rFonts w:ascii="Calibri" w:hAnsi="Calibri" w:cs="Calibri"/>
          <w:sz w:val="22"/>
          <w:szCs w:val="22"/>
        </w:rPr>
        <w:t xml:space="preserve"> eura. Manjak prihoda iz državnog proračuna odnosi se na metodološki manjak, obuhvaća materijalna prava za koja se</w:t>
      </w:r>
      <w:r w:rsidR="0034089A" w:rsidRPr="00FB4A53">
        <w:rPr>
          <w:rFonts w:ascii="Calibri" w:hAnsi="Calibri" w:cs="Calibri"/>
          <w:sz w:val="22"/>
          <w:szCs w:val="22"/>
        </w:rPr>
        <w:t xml:space="preserve"> rashod priznaje u prosincu 2024</w:t>
      </w:r>
      <w:r w:rsidRPr="00FB4A53">
        <w:rPr>
          <w:rFonts w:ascii="Calibri" w:hAnsi="Calibri" w:cs="Calibri"/>
          <w:sz w:val="22"/>
          <w:szCs w:val="22"/>
        </w:rPr>
        <w:t>., a prihod</w:t>
      </w:r>
      <w:r w:rsidR="0034089A" w:rsidRPr="00FB4A53">
        <w:rPr>
          <w:rFonts w:ascii="Calibri" w:hAnsi="Calibri" w:cs="Calibri"/>
          <w:sz w:val="22"/>
          <w:szCs w:val="22"/>
        </w:rPr>
        <w:t xml:space="preserve"> će biti uplaćen u siječnju 2025</w:t>
      </w:r>
      <w:r w:rsidRPr="00FB4A53">
        <w:rPr>
          <w:rFonts w:ascii="Calibri" w:hAnsi="Calibri" w:cs="Calibri"/>
          <w:sz w:val="22"/>
          <w:szCs w:val="22"/>
        </w:rPr>
        <w:t>. godine. Višak sredstava od sufinanciranja planira se utro</w:t>
      </w:r>
      <w:r w:rsidR="0034089A" w:rsidRPr="00FB4A53">
        <w:rPr>
          <w:rFonts w:ascii="Calibri" w:hAnsi="Calibri" w:cs="Calibri"/>
          <w:sz w:val="22"/>
          <w:szCs w:val="22"/>
        </w:rPr>
        <w:t>šiti u 2025</w:t>
      </w:r>
      <w:r w:rsidRPr="00FB4A53">
        <w:rPr>
          <w:rFonts w:ascii="Calibri" w:hAnsi="Calibri" w:cs="Calibri"/>
          <w:sz w:val="22"/>
          <w:szCs w:val="22"/>
        </w:rPr>
        <w:t xml:space="preserve">. godini za potrebno investicijsko održavanja i za nabavku dugotrajne nefinancijske imovine (namještaja, glazbenih instrumenata, opreme za ostale namjene). Prihodi </w:t>
      </w:r>
      <w:r w:rsidR="0034089A" w:rsidRPr="00FB4A53">
        <w:rPr>
          <w:rFonts w:ascii="Calibri" w:hAnsi="Calibri" w:cs="Calibri"/>
          <w:sz w:val="22"/>
          <w:szCs w:val="22"/>
        </w:rPr>
        <w:t>planirani u projekcijama za 2026. i 2027</w:t>
      </w:r>
      <w:r w:rsidRPr="00FB4A53">
        <w:rPr>
          <w:rFonts w:ascii="Calibri" w:hAnsi="Calibri" w:cs="Calibri"/>
          <w:sz w:val="22"/>
          <w:szCs w:val="22"/>
        </w:rPr>
        <w:t xml:space="preserve">. godinu jednaki su rashodima za navedene godine. </w:t>
      </w:r>
      <w:r w:rsidRPr="00FB4A53">
        <w:rPr>
          <w:rFonts w:ascii="Calibri" w:hAnsi="Calibri" w:cs="Calibri"/>
          <w:bCs/>
          <w:sz w:val="22"/>
          <w:szCs w:val="22"/>
        </w:rPr>
        <w:t>Iz proračuna grada za redovno poslovanje planira se isplata u iznosu od 4</w:t>
      </w:r>
      <w:r w:rsidR="0034089A" w:rsidRPr="00FB4A53">
        <w:rPr>
          <w:rFonts w:ascii="Calibri" w:hAnsi="Calibri" w:cs="Calibri"/>
          <w:bCs/>
          <w:sz w:val="22"/>
          <w:szCs w:val="22"/>
        </w:rPr>
        <w:t xml:space="preserve">8.447,00 </w:t>
      </w:r>
      <w:r w:rsidRPr="00FB4A53">
        <w:rPr>
          <w:rFonts w:ascii="Calibri" w:hAnsi="Calibri" w:cs="Calibri"/>
          <w:bCs/>
          <w:sz w:val="22"/>
          <w:szCs w:val="22"/>
        </w:rPr>
        <w:t xml:space="preserve">eura. </w:t>
      </w:r>
    </w:p>
    <w:p w14:paraId="7161B37D" w14:textId="5B281411" w:rsidR="001E71CA" w:rsidRPr="00FB4A53" w:rsidRDefault="001E71CA" w:rsidP="001E71CA">
      <w:pPr>
        <w:rPr>
          <w:rFonts w:ascii="Calibri" w:hAnsi="Calibri" w:cs="Calibri"/>
          <w:b/>
          <w:sz w:val="22"/>
          <w:szCs w:val="22"/>
        </w:rPr>
      </w:pPr>
    </w:p>
    <w:p w14:paraId="2B96A73E" w14:textId="77777777" w:rsidR="00E12870" w:rsidRPr="00FB4A53" w:rsidRDefault="00E12870" w:rsidP="001E71CA">
      <w:pPr>
        <w:rPr>
          <w:rFonts w:ascii="Calibri" w:hAnsi="Calibri" w:cs="Calibri"/>
          <w:b/>
          <w:sz w:val="22"/>
          <w:szCs w:val="22"/>
        </w:rPr>
      </w:pPr>
    </w:p>
    <w:p w14:paraId="4C2FB593" w14:textId="77777777" w:rsidR="001E71CA" w:rsidRPr="00FB4A53" w:rsidRDefault="001E71CA" w:rsidP="001E71CA">
      <w:pPr>
        <w:rPr>
          <w:rFonts w:ascii="Calibri" w:hAnsi="Calibri" w:cs="Calibri"/>
          <w:b/>
          <w:sz w:val="22"/>
          <w:szCs w:val="22"/>
        </w:rPr>
      </w:pPr>
      <w:r w:rsidRPr="00FB4A53">
        <w:rPr>
          <w:rFonts w:ascii="Calibri" w:hAnsi="Calibri" w:cs="Calibri"/>
          <w:b/>
          <w:sz w:val="22"/>
          <w:szCs w:val="22"/>
        </w:rPr>
        <w:t>PROGRAM 1024 – Decentralizirane funkcije - osnovno školstvo</w:t>
      </w:r>
    </w:p>
    <w:p w14:paraId="5D55A948" w14:textId="77777777" w:rsidR="001E71CA" w:rsidRPr="00FB4A53" w:rsidRDefault="001E71CA" w:rsidP="001E71CA">
      <w:pPr>
        <w:rPr>
          <w:rFonts w:ascii="Calibri" w:hAnsi="Calibri" w:cs="Calibri"/>
          <w:b/>
          <w:sz w:val="22"/>
          <w:szCs w:val="22"/>
        </w:rPr>
      </w:pPr>
    </w:p>
    <w:p w14:paraId="3A4C2A0A" w14:textId="71CF045B" w:rsidR="001E71CA" w:rsidRPr="00FB4A53" w:rsidRDefault="001E71CA" w:rsidP="001E71CA">
      <w:pPr>
        <w:jc w:val="both"/>
        <w:rPr>
          <w:rFonts w:ascii="Calibri" w:hAnsi="Calibri" w:cs="Calibri"/>
          <w:sz w:val="22"/>
          <w:szCs w:val="22"/>
        </w:rPr>
      </w:pPr>
      <w:r w:rsidRPr="00FB4A53">
        <w:rPr>
          <w:rFonts w:ascii="Calibri" w:hAnsi="Calibri" w:cs="Calibri"/>
          <w:bCs/>
          <w:sz w:val="22"/>
          <w:szCs w:val="22"/>
        </w:rPr>
        <w:t>Zakonska osnova:</w:t>
      </w:r>
      <w:r w:rsidRPr="00FB4A53">
        <w:rPr>
          <w:rFonts w:ascii="Calibri" w:hAnsi="Calibri" w:cs="Calibri"/>
          <w:b/>
          <w:sz w:val="22"/>
          <w:szCs w:val="22"/>
        </w:rPr>
        <w:t xml:space="preserve"> </w:t>
      </w:r>
      <w:r w:rsidRPr="00FB4A53">
        <w:rPr>
          <w:rFonts w:ascii="Calibri" w:hAnsi="Calibri" w:cs="Calibri"/>
          <w:sz w:val="22"/>
          <w:szCs w:val="22"/>
        </w:rPr>
        <w:t>Zakon o odgoju i obrazovanju u osnovnoj i srednjoj školi, Zakon o proračunu, Zakon o ustanovama, Zakon o umjetničkom obrazovanju</w:t>
      </w:r>
      <w:r w:rsidR="00E12870" w:rsidRPr="00FB4A53">
        <w:rPr>
          <w:rFonts w:ascii="Calibri" w:hAnsi="Calibri" w:cs="Calibri"/>
          <w:sz w:val="22"/>
          <w:szCs w:val="22"/>
        </w:rPr>
        <w:t>, Zakon o fiskalnoj odgovornosti</w:t>
      </w:r>
    </w:p>
    <w:p w14:paraId="2DE6FBD7" w14:textId="77777777" w:rsidR="00E12870" w:rsidRPr="00FB4A53" w:rsidRDefault="00E12870" w:rsidP="001E71CA">
      <w:pPr>
        <w:jc w:val="both"/>
        <w:rPr>
          <w:rFonts w:ascii="Calibri" w:hAnsi="Calibri" w:cs="Calibri"/>
          <w:sz w:val="22"/>
          <w:szCs w:val="22"/>
        </w:rPr>
      </w:pPr>
    </w:p>
    <w:p w14:paraId="16F59747" w14:textId="77777777" w:rsidR="001E71CA" w:rsidRPr="00FB4A53" w:rsidRDefault="001E71CA" w:rsidP="001E71CA">
      <w:pPr>
        <w:jc w:val="both"/>
        <w:rPr>
          <w:rFonts w:ascii="Calibri" w:hAnsi="Calibri" w:cs="Calibri"/>
          <w:sz w:val="22"/>
          <w:szCs w:val="22"/>
        </w:rPr>
      </w:pPr>
      <w:r w:rsidRPr="00FB4A53">
        <w:rPr>
          <w:rFonts w:ascii="Calibri" w:hAnsi="Calibri" w:cs="Calibri"/>
          <w:bCs/>
          <w:sz w:val="22"/>
          <w:szCs w:val="22"/>
        </w:rPr>
        <w:t>Opis programa:</w:t>
      </w:r>
      <w:r w:rsidRPr="00FB4A53">
        <w:rPr>
          <w:rFonts w:ascii="Calibri" w:hAnsi="Calibri" w:cs="Calibri"/>
          <w:b/>
          <w:sz w:val="22"/>
          <w:szCs w:val="22"/>
        </w:rPr>
        <w:t xml:space="preserve"> </w:t>
      </w:r>
      <w:r w:rsidRPr="00FB4A53">
        <w:rPr>
          <w:rFonts w:ascii="Calibri" w:hAnsi="Calibri" w:cs="Calibri"/>
          <w:sz w:val="22"/>
          <w:szCs w:val="22"/>
        </w:rPr>
        <w:t xml:space="preserve">Za 2024. godinu financiranje decentraliziranih funkcija za Umjetničku školu iznosi 42.000,00 eura, sredstva se koriste za materijalne i financijske rashode. Glavni cilj ovog programa jest osigurati obavljanje redovne djelatnosti škole kako bi se učenicima omogućila što kvalitetnija nastava. Najprije je planirano pokriće rashoda kao što su električna energija, plin, voda, komunalne usluge, telefon, pedagoška dokumentacija, nastavni materijali, a zatim ostalih rashoda prema prioritetima funkcioniranja škole. </w:t>
      </w:r>
    </w:p>
    <w:p w14:paraId="66B949DE" w14:textId="77777777" w:rsidR="001E71CA" w:rsidRPr="00FB4A53" w:rsidRDefault="001E71CA" w:rsidP="001E71CA">
      <w:pPr>
        <w:jc w:val="both"/>
        <w:rPr>
          <w:rFonts w:ascii="Calibri" w:hAnsi="Calibri" w:cs="Calibri"/>
          <w:sz w:val="22"/>
          <w:szCs w:val="22"/>
        </w:rPr>
      </w:pPr>
    </w:p>
    <w:p w14:paraId="6D53CA00" w14:textId="77777777" w:rsidR="001E71CA" w:rsidRPr="00FB4A53" w:rsidRDefault="001E71CA" w:rsidP="001E71CA">
      <w:pPr>
        <w:jc w:val="both"/>
        <w:rPr>
          <w:rFonts w:ascii="Calibri" w:hAnsi="Calibri" w:cs="Calibri"/>
          <w:sz w:val="22"/>
          <w:szCs w:val="22"/>
        </w:rPr>
      </w:pPr>
      <w:r w:rsidRPr="00FB4A53">
        <w:rPr>
          <w:rFonts w:ascii="Calibri" w:hAnsi="Calibri" w:cs="Calibri"/>
          <w:sz w:val="22"/>
          <w:szCs w:val="22"/>
        </w:rPr>
        <w:t xml:space="preserve">Cilj programa: </w:t>
      </w:r>
    </w:p>
    <w:p w14:paraId="4279419C" w14:textId="08169692" w:rsidR="001E71CA" w:rsidRPr="00FB4A53" w:rsidRDefault="001E71CA" w:rsidP="001E71CA">
      <w:pPr>
        <w:rPr>
          <w:rFonts w:ascii="Calibri" w:hAnsi="Calibri" w:cs="Calibri"/>
          <w:sz w:val="22"/>
          <w:szCs w:val="22"/>
        </w:rPr>
      </w:pPr>
      <w:r w:rsidRPr="00FB4A53">
        <w:rPr>
          <w:rFonts w:ascii="Calibri" w:hAnsi="Calibri" w:cs="Calibri"/>
          <w:sz w:val="22"/>
          <w:szCs w:val="22"/>
        </w:rPr>
        <w:t>Kvalitetno i suvremeno obrazovanje (PC 4), Mjera 4.2 Osiguranje odgovarajućih ljudskih i materijalnih kapaciteta za predškol</w:t>
      </w:r>
      <w:r w:rsidR="0034089A" w:rsidRPr="00FB4A53">
        <w:rPr>
          <w:rFonts w:ascii="Calibri" w:hAnsi="Calibri" w:cs="Calibri"/>
          <w:sz w:val="22"/>
          <w:szCs w:val="22"/>
        </w:rPr>
        <w:t>sk</w:t>
      </w:r>
      <w:r w:rsidRPr="00FB4A53">
        <w:rPr>
          <w:rFonts w:ascii="Calibri" w:hAnsi="Calibri" w:cs="Calibri"/>
          <w:sz w:val="22"/>
          <w:szCs w:val="22"/>
        </w:rPr>
        <w:t>e i školske ustanove</w:t>
      </w:r>
    </w:p>
    <w:p w14:paraId="40D6CED2" w14:textId="77777777" w:rsidR="001E71CA" w:rsidRPr="00FB4A53" w:rsidRDefault="001E71CA" w:rsidP="001E71CA">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2325"/>
        <w:gridCol w:w="2331"/>
        <w:gridCol w:w="2331"/>
        <w:gridCol w:w="2331"/>
        <w:gridCol w:w="2331"/>
      </w:tblGrid>
      <w:tr w:rsidR="001E71CA" w:rsidRPr="00FB4A53" w14:paraId="317CACD1" w14:textId="77777777" w:rsidTr="008F0B95">
        <w:trPr>
          <w:trHeight w:val="262"/>
        </w:trPr>
        <w:tc>
          <w:tcPr>
            <w:tcW w:w="2370" w:type="dxa"/>
            <w:shd w:val="clear" w:color="auto" w:fill="auto"/>
          </w:tcPr>
          <w:p w14:paraId="0BC91D44" w14:textId="77777777" w:rsidR="001E71CA" w:rsidRPr="00FB4A53" w:rsidRDefault="001E71CA" w:rsidP="008F0B95">
            <w:pPr>
              <w:jc w:val="center"/>
              <w:rPr>
                <w:rFonts w:ascii="Calibri" w:hAnsi="Calibri" w:cs="Calibri"/>
                <w:sz w:val="22"/>
                <w:szCs w:val="22"/>
              </w:rPr>
            </w:pPr>
            <w:r w:rsidRPr="00FB4A53">
              <w:rPr>
                <w:rFonts w:ascii="Calibri" w:hAnsi="Calibri" w:cs="Calibri"/>
                <w:sz w:val="22"/>
                <w:szCs w:val="22"/>
              </w:rPr>
              <w:t>Pokazatelj rezultata</w:t>
            </w:r>
          </w:p>
        </w:tc>
        <w:tc>
          <w:tcPr>
            <w:tcW w:w="2370" w:type="dxa"/>
            <w:shd w:val="clear" w:color="auto" w:fill="auto"/>
          </w:tcPr>
          <w:p w14:paraId="3D747E6A" w14:textId="77777777" w:rsidR="001E71CA" w:rsidRPr="00FB4A53" w:rsidRDefault="001E71CA" w:rsidP="008F0B95">
            <w:pPr>
              <w:jc w:val="center"/>
              <w:rPr>
                <w:rFonts w:ascii="Calibri" w:hAnsi="Calibri" w:cs="Calibri"/>
                <w:sz w:val="22"/>
                <w:szCs w:val="22"/>
              </w:rPr>
            </w:pPr>
            <w:r w:rsidRPr="00FB4A53">
              <w:rPr>
                <w:rFonts w:ascii="Calibri" w:hAnsi="Calibri" w:cs="Calibri"/>
                <w:sz w:val="22"/>
                <w:szCs w:val="22"/>
              </w:rPr>
              <w:t>Jedinica</w:t>
            </w:r>
          </w:p>
        </w:tc>
        <w:tc>
          <w:tcPr>
            <w:tcW w:w="2370" w:type="dxa"/>
            <w:shd w:val="clear" w:color="auto" w:fill="auto"/>
          </w:tcPr>
          <w:p w14:paraId="392271A3" w14:textId="77777777" w:rsidR="001E71CA" w:rsidRPr="00FB4A53" w:rsidRDefault="001E71CA" w:rsidP="008F0B95">
            <w:pPr>
              <w:jc w:val="center"/>
              <w:rPr>
                <w:rFonts w:ascii="Calibri" w:hAnsi="Calibri" w:cs="Calibri"/>
                <w:sz w:val="22"/>
                <w:szCs w:val="22"/>
              </w:rPr>
            </w:pPr>
            <w:r w:rsidRPr="00FB4A53">
              <w:rPr>
                <w:rFonts w:ascii="Calibri" w:hAnsi="Calibri" w:cs="Calibri"/>
                <w:sz w:val="22"/>
                <w:szCs w:val="22"/>
              </w:rPr>
              <w:t>Polazna vrijednost</w:t>
            </w:r>
          </w:p>
        </w:tc>
        <w:tc>
          <w:tcPr>
            <w:tcW w:w="2370" w:type="dxa"/>
            <w:shd w:val="clear" w:color="auto" w:fill="auto"/>
          </w:tcPr>
          <w:p w14:paraId="796E5ED7" w14:textId="035BF578" w:rsidR="001E71CA" w:rsidRPr="00FB4A53" w:rsidRDefault="001E71CA" w:rsidP="008F0B95">
            <w:pPr>
              <w:jc w:val="center"/>
              <w:rPr>
                <w:rFonts w:ascii="Calibri" w:hAnsi="Calibri" w:cs="Calibri"/>
                <w:sz w:val="22"/>
                <w:szCs w:val="22"/>
              </w:rPr>
            </w:pPr>
            <w:r w:rsidRPr="00FB4A53">
              <w:rPr>
                <w:rFonts w:ascii="Calibri" w:hAnsi="Calibri" w:cs="Calibri"/>
                <w:sz w:val="22"/>
                <w:szCs w:val="22"/>
              </w:rPr>
              <w:t>Ciljana vrijednost 202</w:t>
            </w:r>
            <w:r w:rsidR="0033425A" w:rsidRPr="00FB4A53">
              <w:rPr>
                <w:rFonts w:ascii="Calibri" w:hAnsi="Calibri" w:cs="Calibri"/>
                <w:sz w:val="22"/>
                <w:szCs w:val="22"/>
              </w:rPr>
              <w:t>5</w:t>
            </w:r>
          </w:p>
        </w:tc>
        <w:tc>
          <w:tcPr>
            <w:tcW w:w="2370" w:type="dxa"/>
            <w:shd w:val="clear" w:color="auto" w:fill="auto"/>
          </w:tcPr>
          <w:p w14:paraId="1A395C23" w14:textId="57E13614" w:rsidR="001E71CA" w:rsidRPr="00FB4A53" w:rsidRDefault="001E71CA" w:rsidP="008F0B95">
            <w:pPr>
              <w:jc w:val="center"/>
              <w:rPr>
                <w:rFonts w:ascii="Calibri" w:hAnsi="Calibri" w:cs="Calibri"/>
                <w:sz w:val="22"/>
                <w:szCs w:val="22"/>
              </w:rPr>
            </w:pPr>
            <w:r w:rsidRPr="00FB4A53">
              <w:rPr>
                <w:rFonts w:ascii="Calibri" w:hAnsi="Calibri" w:cs="Calibri"/>
                <w:sz w:val="22"/>
                <w:szCs w:val="22"/>
              </w:rPr>
              <w:t>Ciljana vrijednost 202</w:t>
            </w:r>
            <w:r w:rsidR="0033425A" w:rsidRPr="00FB4A53">
              <w:rPr>
                <w:rFonts w:ascii="Calibri" w:hAnsi="Calibri" w:cs="Calibri"/>
                <w:sz w:val="22"/>
                <w:szCs w:val="22"/>
              </w:rPr>
              <w:t>6</w:t>
            </w:r>
          </w:p>
        </w:tc>
        <w:tc>
          <w:tcPr>
            <w:tcW w:w="2370" w:type="dxa"/>
            <w:shd w:val="clear" w:color="auto" w:fill="auto"/>
          </w:tcPr>
          <w:p w14:paraId="25907246" w14:textId="58809B11" w:rsidR="001E71CA" w:rsidRPr="00FB4A53" w:rsidRDefault="001E71CA" w:rsidP="008F0B95">
            <w:pPr>
              <w:jc w:val="center"/>
              <w:rPr>
                <w:rFonts w:ascii="Calibri" w:hAnsi="Calibri" w:cs="Calibri"/>
                <w:sz w:val="22"/>
                <w:szCs w:val="22"/>
              </w:rPr>
            </w:pPr>
            <w:r w:rsidRPr="00FB4A53">
              <w:rPr>
                <w:rFonts w:ascii="Calibri" w:hAnsi="Calibri" w:cs="Calibri"/>
                <w:sz w:val="22"/>
                <w:szCs w:val="22"/>
              </w:rPr>
              <w:t>Ciljana vrijednost 202</w:t>
            </w:r>
            <w:r w:rsidR="0033425A" w:rsidRPr="00FB4A53">
              <w:rPr>
                <w:rFonts w:ascii="Calibri" w:hAnsi="Calibri" w:cs="Calibri"/>
                <w:sz w:val="22"/>
                <w:szCs w:val="22"/>
              </w:rPr>
              <w:t>7</w:t>
            </w:r>
          </w:p>
        </w:tc>
      </w:tr>
      <w:tr w:rsidR="001E71CA" w:rsidRPr="00FB4A53" w14:paraId="617E7A03" w14:textId="77777777" w:rsidTr="008F0B95">
        <w:tc>
          <w:tcPr>
            <w:tcW w:w="2370" w:type="dxa"/>
            <w:shd w:val="clear" w:color="auto" w:fill="auto"/>
            <w:vAlign w:val="center"/>
          </w:tcPr>
          <w:p w14:paraId="16FE890C" w14:textId="77777777" w:rsidR="001E71CA" w:rsidRPr="00FB4A53" w:rsidRDefault="001E71CA" w:rsidP="008F0B95">
            <w:pPr>
              <w:rPr>
                <w:rFonts w:ascii="Calibri" w:hAnsi="Calibri" w:cs="Calibri"/>
                <w:sz w:val="22"/>
                <w:szCs w:val="22"/>
              </w:rPr>
            </w:pPr>
            <w:r w:rsidRPr="00FB4A53">
              <w:rPr>
                <w:rFonts w:ascii="Calibri" w:hAnsi="Calibri" w:cs="Calibri"/>
                <w:sz w:val="22"/>
                <w:szCs w:val="22"/>
              </w:rPr>
              <w:t>Broj novoizgrađenih objekata odgojno-obrazovnih ustanova</w:t>
            </w:r>
          </w:p>
          <w:p w14:paraId="3DDC50E6" w14:textId="77777777" w:rsidR="001E71CA" w:rsidRPr="00FB4A53" w:rsidRDefault="001E71CA" w:rsidP="008F0B95">
            <w:pPr>
              <w:rPr>
                <w:rFonts w:ascii="Calibri" w:hAnsi="Calibri" w:cs="Calibri"/>
                <w:sz w:val="22"/>
                <w:szCs w:val="22"/>
              </w:rPr>
            </w:pPr>
          </w:p>
        </w:tc>
        <w:tc>
          <w:tcPr>
            <w:tcW w:w="2370" w:type="dxa"/>
            <w:shd w:val="clear" w:color="auto" w:fill="auto"/>
            <w:vAlign w:val="center"/>
          </w:tcPr>
          <w:p w14:paraId="48186298" w14:textId="77777777" w:rsidR="001E71CA" w:rsidRPr="00FB4A53" w:rsidRDefault="001E71CA" w:rsidP="008F0B95">
            <w:pPr>
              <w:jc w:val="center"/>
              <w:rPr>
                <w:rFonts w:ascii="Calibri" w:hAnsi="Calibri" w:cs="Calibri"/>
                <w:sz w:val="22"/>
                <w:szCs w:val="22"/>
              </w:rPr>
            </w:pPr>
            <w:r w:rsidRPr="00FB4A53">
              <w:rPr>
                <w:rFonts w:ascii="Calibri" w:hAnsi="Calibri" w:cs="Calibri"/>
                <w:sz w:val="22"/>
                <w:szCs w:val="22"/>
              </w:rPr>
              <w:t>Broj</w:t>
            </w:r>
          </w:p>
        </w:tc>
        <w:tc>
          <w:tcPr>
            <w:tcW w:w="2370" w:type="dxa"/>
            <w:shd w:val="clear" w:color="auto" w:fill="auto"/>
            <w:vAlign w:val="center"/>
          </w:tcPr>
          <w:p w14:paraId="6A8B2F4B" w14:textId="50A40A92" w:rsidR="001E71CA" w:rsidRPr="00FB4A53" w:rsidRDefault="0033425A" w:rsidP="008F0B95">
            <w:pPr>
              <w:jc w:val="center"/>
              <w:rPr>
                <w:rFonts w:ascii="Calibri" w:hAnsi="Calibri" w:cs="Calibri"/>
                <w:sz w:val="22"/>
                <w:szCs w:val="22"/>
              </w:rPr>
            </w:pPr>
            <w:r w:rsidRPr="00FB4A53">
              <w:rPr>
                <w:rFonts w:ascii="Calibri" w:hAnsi="Calibri" w:cs="Calibri"/>
                <w:sz w:val="22"/>
                <w:szCs w:val="22"/>
              </w:rPr>
              <w:t>0</w:t>
            </w:r>
          </w:p>
        </w:tc>
        <w:tc>
          <w:tcPr>
            <w:tcW w:w="2370" w:type="dxa"/>
            <w:shd w:val="clear" w:color="auto" w:fill="auto"/>
            <w:vAlign w:val="center"/>
          </w:tcPr>
          <w:p w14:paraId="78A2346C" w14:textId="77777777" w:rsidR="001E71CA" w:rsidRPr="00FB4A53" w:rsidRDefault="001E71CA" w:rsidP="008F0B95">
            <w:pPr>
              <w:jc w:val="center"/>
              <w:rPr>
                <w:rFonts w:ascii="Calibri" w:hAnsi="Calibri" w:cs="Calibri"/>
                <w:sz w:val="22"/>
                <w:szCs w:val="22"/>
              </w:rPr>
            </w:pPr>
            <w:r w:rsidRPr="00FB4A53">
              <w:rPr>
                <w:rFonts w:ascii="Calibri" w:hAnsi="Calibri" w:cs="Calibri"/>
                <w:sz w:val="22"/>
                <w:szCs w:val="22"/>
              </w:rPr>
              <w:t>1</w:t>
            </w:r>
          </w:p>
        </w:tc>
        <w:tc>
          <w:tcPr>
            <w:tcW w:w="2370" w:type="dxa"/>
            <w:shd w:val="clear" w:color="auto" w:fill="auto"/>
            <w:vAlign w:val="center"/>
          </w:tcPr>
          <w:p w14:paraId="01C20DD2" w14:textId="77777777" w:rsidR="001E71CA" w:rsidRPr="00FB4A53" w:rsidRDefault="001E71CA" w:rsidP="008F0B95">
            <w:pPr>
              <w:jc w:val="center"/>
              <w:rPr>
                <w:rFonts w:ascii="Calibri" w:hAnsi="Calibri" w:cs="Calibri"/>
                <w:sz w:val="22"/>
                <w:szCs w:val="22"/>
              </w:rPr>
            </w:pPr>
            <w:r w:rsidRPr="00FB4A53">
              <w:rPr>
                <w:rFonts w:ascii="Calibri" w:hAnsi="Calibri" w:cs="Calibri"/>
                <w:sz w:val="22"/>
                <w:szCs w:val="22"/>
              </w:rPr>
              <w:t>0</w:t>
            </w:r>
          </w:p>
        </w:tc>
        <w:tc>
          <w:tcPr>
            <w:tcW w:w="2370" w:type="dxa"/>
            <w:shd w:val="clear" w:color="auto" w:fill="auto"/>
            <w:vAlign w:val="center"/>
          </w:tcPr>
          <w:p w14:paraId="0C98EB10" w14:textId="77777777" w:rsidR="001E71CA" w:rsidRPr="00FB4A53" w:rsidRDefault="001E71CA" w:rsidP="008F0B95">
            <w:pPr>
              <w:jc w:val="center"/>
              <w:rPr>
                <w:rFonts w:ascii="Calibri" w:hAnsi="Calibri" w:cs="Calibri"/>
                <w:sz w:val="22"/>
                <w:szCs w:val="22"/>
              </w:rPr>
            </w:pPr>
            <w:r w:rsidRPr="00FB4A53">
              <w:rPr>
                <w:rFonts w:ascii="Calibri" w:hAnsi="Calibri" w:cs="Calibri"/>
                <w:sz w:val="22"/>
                <w:szCs w:val="22"/>
              </w:rPr>
              <w:t>0</w:t>
            </w:r>
          </w:p>
        </w:tc>
      </w:tr>
    </w:tbl>
    <w:p w14:paraId="5DEB40BF" w14:textId="453CD743" w:rsidR="001E71CA" w:rsidRPr="002B26D6" w:rsidRDefault="001E71CA" w:rsidP="002B26D6">
      <w:pPr>
        <w:jc w:val="both"/>
        <w:rPr>
          <w:rFonts w:ascii="Calibri" w:hAnsi="Calibri" w:cs="Calibri"/>
          <w:sz w:val="22"/>
          <w:szCs w:val="22"/>
        </w:rPr>
      </w:pPr>
      <w:r w:rsidRPr="00FB4A53">
        <w:rPr>
          <w:rFonts w:ascii="Calibri" w:hAnsi="Calibri" w:cs="Calibri"/>
          <w:sz w:val="22"/>
          <w:szCs w:val="22"/>
        </w:rPr>
        <w:lastRenderedPageBreak/>
        <w:t xml:space="preserve">Ovim programom osiguravaju se uvjeti za normalno odvijanje obrazovnog procesa u osnovnim školama kojima je Grad Čakovec osnivač. </w:t>
      </w:r>
    </w:p>
    <w:p w14:paraId="79FD85F7" w14:textId="77777777" w:rsidR="004F7399" w:rsidRDefault="004F7399" w:rsidP="001E71CA">
      <w:pPr>
        <w:jc w:val="both"/>
        <w:rPr>
          <w:rFonts w:ascii="Calibri" w:hAnsi="Calibri" w:cs="Calibri"/>
          <w:b/>
          <w:bCs/>
          <w:sz w:val="22"/>
          <w:szCs w:val="22"/>
        </w:rPr>
      </w:pPr>
    </w:p>
    <w:p w14:paraId="251FB4F5" w14:textId="15E12963" w:rsidR="001E71CA" w:rsidRPr="00FB4A53" w:rsidRDefault="001E71CA" w:rsidP="001E71CA">
      <w:pPr>
        <w:jc w:val="both"/>
        <w:rPr>
          <w:rFonts w:ascii="Calibri" w:hAnsi="Calibri" w:cs="Calibri"/>
          <w:sz w:val="22"/>
          <w:szCs w:val="22"/>
        </w:rPr>
      </w:pPr>
      <w:r w:rsidRPr="00FB4A53">
        <w:rPr>
          <w:rFonts w:ascii="Calibri" w:hAnsi="Calibri" w:cs="Calibri"/>
          <w:b/>
          <w:bCs/>
          <w:sz w:val="22"/>
          <w:szCs w:val="22"/>
        </w:rPr>
        <w:t>Materijalni i financijski rashodi</w:t>
      </w:r>
      <w:r w:rsidRPr="00FB4A53">
        <w:rPr>
          <w:rFonts w:ascii="Calibri" w:hAnsi="Calibri" w:cs="Calibri"/>
          <w:sz w:val="22"/>
          <w:szCs w:val="22"/>
        </w:rPr>
        <w:t xml:space="preserve"> - </w:t>
      </w:r>
      <w:bookmarkStart w:id="1" w:name="_Hlk152142182"/>
      <w:r w:rsidRPr="00FB4A53">
        <w:rPr>
          <w:rFonts w:ascii="Calibri" w:hAnsi="Calibri" w:cs="Calibri"/>
          <w:sz w:val="22"/>
          <w:szCs w:val="22"/>
        </w:rPr>
        <w:t xml:space="preserve">predviđena su sredstva za materijalne i financijske rashode osnovnih škola kojima je Grad Čakovec osnivač. Navedeni rashodi obuhvaćaju troškove za zaposlene (službena putovanja i stručna usavršavanja), rashode za uredski materijal, materijal za čišćenje i higijenu, materijal za tekuće održavanje, sitni inventar, energiju (električna energija, plin), zatim rashode za usluge (telefon, pošta, tekuće i investicijsko održavanje, promidžba, komunalne usluge, zakupnine, računalne usluge, obvezni i preventivni zdravstveni pregledi, intelektualne usluge...), te bankarske usluge. </w:t>
      </w:r>
    </w:p>
    <w:p w14:paraId="4C6DDF1D" w14:textId="18B1FA82" w:rsidR="001E71CA" w:rsidRPr="00FB4A53" w:rsidRDefault="001E71CA" w:rsidP="001E71CA">
      <w:pPr>
        <w:jc w:val="both"/>
        <w:rPr>
          <w:rFonts w:ascii="Calibri" w:hAnsi="Calibri" w:cs="Calibri"/>
          <w:sz w:val="22"/>
          <w:szCs w:val="22"/>
        </w:rPr>
      </w:pPr>
      <w:r w:rsidRPr="00FB4A53">
        <w:rPr>
          <w:rFonts w:ascii="Calibri" w:hAnsi="Calibri" w:cs="Calibri"/>
          <w:sz w:val="22"/>
          <w:szCs w:val="22"/>
        </w:rPr>
        <w:t xml:space="preserve">Rashodi za </w:t>
      </w:r>
      <w:r w:rsidR="0034089A" w:rsidRPr="00FB4A53">
        <w:rPr>
          <w:rFonts w:ascii="Calibri" w:hAnsi="Calibri" w:cs="Calibri"/>
          <w:sz w:val="22"/>
          <w:szCs w:val="22"/>
        </w:rPr>
        <w:t>decentralizirane funkcije u 2025</w:t>
      </w:r>
      <w:r w:rsidRPr="00FB4A53">
        <w:rPr>
          <w:rFonts w:ascii="Calibri" w:hAnsi="Calibri" w:cs="Calibri"/>
          <w:sz w:val="22"/>
          <w:szCs w:val="22"/>
        </w:rPr>
        <w:t>. godini planirani su u skladu s odobrenim limitima nadležnog proračuna, Grada Čakovca. Za čita</w:t>
      </w:r>
      <w:r w:rsidR="0034089A" w:rsidRPr="00FB4A53">
        <w:rPr>
          <w:rFonts w:ascii="Calibri" w:hAnsi="Calibri" w:cs="Calibri"/>
          <w:sz w:val="22"/>
          <w:szCs w:val="22"/>
        </w:rPr>
        <w:t>vo razdoblje planiranja tj. 2025.-2027</w:t>
      </w:r>
      <w:r w:rsidRPr="00FB4A53">
        <w:rPr>
          <w:rFonts w:ascii="Calibri" w:hAnsi="Calibri" w:cs="Calibri"/>
          <w:sz w:val="22"/>
          <w:szCs w:val="22"/>
        </w:rPr>
        <w:t>. godine, sredstva za ovaj program p</w:t>
      </w:r>
      <w:r w:rsidR="0034089A" w:rsidRPr="00FB4A53">
        <w:rPr>
          <w:rFonts w:ascii="Calibri" w:hAnsi="Calibri" w:cs="Calibri"/>
          <w:sz w:val="22"/>
          <w:szCs w:val="22"/>
        </w:rPr>
        <w:t>lanirana su u istom iznosu od 46.455,00 eura, a prema izvršenju 2024</w:t>
      </w:r>
      <w:r w:rsidRPr="00FB4A53">
        <w:rPr>
          <w:rFonts w:ascii="Calibri" w:hAnsi="Calibri" w:cs="Calibri"/>
          <w:sz w:val="22"/>
          <w:szCs w:val="22"/>
        </w:rPr>
        <w:t>. godine.</w:t>
      </w:r>
    </w:p>
    <w:bookmarkEnd w:id="1"/>
    <w:p w14:paraId="7DC6C35D" w14:textId="4D41C796" w:rsidR="00E12870" w:rsidRPr="00FB4A53" w:rsidRDefault="00E12870" w:rsidP="001E71CA">
      <w:pPr>
        <w:jc w:val="both"/>
        <w:rPr>
          <w:rFonts w:ascii="Calibri" w:hAnsi="Calibri" w:cs="Calibri"/>
          <w:sz w:val="22"/>
          <w:szCs w:val="22"/>
        </w:rPr>
      </w:pPr>
    </w:p>
    <w:p w14:paraId="6F92A89F" w14:textId="77777777" w:rsidR="00E12870" w:rsidRPr="00FB4A53" w:rsidRDefault="00E12870" w:rsidP="001E71CA">
      <w:pPr>
        <w:jc w:val="both"/>
        <w:rPr>
          <w:rFonts w:ascii="Calibri" w:hAnsi="Calibri" w:cs="Calibri"/>
          <w:sz w:val="22"/>
          <w:szCs w:val="22"/>
        </w:rPr>
      </w:pPr>
    </w:p>
    <w:p w14:paraId="7F514E2C" w14:textId="0ABF1CFA" w:rsidR="001E71CA" w:rsidRPr="00FB4A53" w:rsidRDefault="001E71CA" w:rsidP="001E71CA">
      <w:pPr>
        <w:rPr>
          <w:rFonts w:ascii="Calibri" w:hAnsi="Calibri" w:cs="Calibri"/>
          <w:b/>
          <w:bCs/>
          <w:sz w:val="22"/>
          <w:szCs w:val="22"/>
        </w:rPr>
      </w:pPr>
      <w:bookmarkStart w:id="2" w:name="_Hlk152155284"/>
      <w:r w:rsidRPr="00FB4A53">
        <w:rPr>
          <w:rFonts w:ascii="Calibri" w:hAnsi="Calibri" w:cs="Calibri"/>
          <w:b/>
          <w:bCs/>
          <w:sz w:val="22"/>
          <w:szCs w:val="22"/>
        </w:rPr>
        <w:t>PROGRAM 1035</w:t>
      </w:r>
      <w:r w:rsidR="002B26D6">
        <w:rPr>
          <w:rFonts w:ascii="Calibri" w:hAnsi="Calibri" w:cs="Calibri"/>
          <w:b/>
          <w:bCs/>
          <w:sz w:val="22"/>
          <w:szCs w:val="22"/>
        </w:rPr>
        <w:t xml:space="preserve"> – </w:t>
      </w:r>
      <w:r w:rsidRPr="00FB4A53">
        <w:rPr>
          <w:rFonts w:ascii="Calibri" w:hAnsi="Calibri" w:cs="Calibri"/>
          <w:b/>
          <w:bCs/>
          <w:sz w:val="22"/>
          <w:szCs w:val="22"/>
        </w:rPr>
        <w:t xml:space="preserve">PLAN RASHODA I IZDATAKA OSNOVNIH ŠKOLA </w:t>
      </w:r>
    </w:p>
    <w:p w14:paraId="6D30E904" w14:textId="77777777" w:rsidR="001E71CA" w:rsidRPr="00FB4A53" w:rsidRDefault="001E71CA" w:rsidP="001E71CA">
      <w:pPr>
        <w:rPr>
          <w:rFonts w:ascii="Calibri" w:hAnsi="Calibri" w:cs="Calibri"/>
          <w:sz w:val="22"/>
          <w:szCs w:val="22"/>
        </w:rPr>
      </w:pPr>
    </w:p>
    <w:p w14:paraId="08682230" w14:textId="2A29CCE4" w:rsidR="001E71CA" w:rsidRPr="00FB4A53" w:rsidRDefault="001E71CA" w:rsidP="001E71CA">
      <w:pPr>
        <w:rPr>
          <w:rFonts w:ascii="Calibri" w:hAnsi="Calibri" w:cs="Calibri"/>
          <w:sz w:val="22"/>
          <w:szCs w:val="22"/>
        </w:rPr>
      </w:pPr>
      <w:r w:rsidRPr="00FB4A53">
        <w:rPr>
          <w:rFonts w:ascii="Calibri" w:hAnsi="Calibri" w:cs="Calibri"/>
          <w:sz w:val="22"/>
          <w:szCs w:val="22"/>
        </w:rPr>
        <w:t xml:space="preserve">Zakonska osnova: Zakon od odgoju i obrazovanju u osnovnoj i srednjoj školi, Zakon o ustanovama, Zakon o proračunu, </w:t>
      </w:r>
      <w:r w:rsidR="00E12870" w:rsidRPr="00FB4A53">
        <w:rPr>
          <w:rFonts w:ascii="Calibri" w:hAnsi="Calibri" w:cs="Calibri"/>
          <w:sz w:val="22"/>
          <w:szCs w:val="22"/>
        </w:rPr>
        <w:t>Zakon o fiskalnoj odgovornosti, Temeljni kolektivni ugovor za zaposlenike u javnim službama, Kolektivni ugovor za zaposlenike u osnovnoškolskim ustanovama</w:t>
      </w:r>
    </w:p>
    <w:p w14:paraId="746C58AB" w14:textId="77777777" w:rsidR="00E12870" w:rsidRPr="00FB4A53" w:rsidRDefault="00E12870" w:rsidP="001E71CA">
      <w:pPr>
        <w:rPr>
          <w:rFonts w:ascii="Calibri" w:hAnsi="Calibri" w:cs="Calibri"/>
          <w:sz w:val="22"/>
          <w:szCs w:val="22"/>
        </w:rPr>
      </w:pPr>
    </w:p>
    <w:p w14:paraId="5B3C3FA8" w14:textId="4A370B43" w:rsidR="00FB4A53" w:rsidRPr="00FB4A53" w:rsidRDefault="001E71CA" w:rsidP="001E71CA">
      <w:pPr>
        <w:jc w:val="both"/>
        <w:rPr>
          <w:rFonts w:ascii="Calibri" w:hAnsi="Calibri" w:cs="Calibri"/>
          <w:sz w:val="22"/>
          <w:szCs w:val="22"/>
        </w:rPr>
      </w:pPr>
      <w:r w:rsidRPr="00FB4A53">
        <w:rPr>
          <w:rFonts w:ascii="Calibri" w:hAnsi="Calibri" w:cs="Calibri"/>
          <w:sz w:val="22"/>
          <w:szCs w:val="22"/>
        </w:rPr>
        <w:t xml:space="preserve">Opis programa: </w:t>
      </w:r>
      <w:r w:rsidR="00FB4A53" w:rsidRPr="00FB4A53">
        <w:rPr>
          <w:rFonts w:ascii="Calibri" w:hAnsi="Calibri" w:cs="Calibri"/>
          <w:sz w:val="22"/>
          <w:szCs w:val="22"/>
        </w:rPr>
        <w:t>ovim</w:t>
      </w:r>
      <w:r w:rsidR="00206000" w:rsidRPr="00FB4A53">
        <w:rPr>
          <w:rFonts w:ascii="Calibri" w:hAnsi="Calibri" w:cs="Calibri"/>
          <w:sz w:val="22"/>
          <w:szCs w:val="22"/>
        </w:rPr>
        <w:t xml:space="preserve"> program</w:t>
      </w:r>
      <w:r w:rsidR="00FB4A53" w:rsidRPr="00FB4A53">
        <w:rPr>
          <w:rFonts w:ascii="Calibri" w:hAnsi="Calibri" w:cs="Calibri"/>
          <w:sz w:val="22"/>
          <w:szCs w:val="22"/>
        </w:rPr>
        <w:t>om</w:t>
      </w:r>
      <w:r w:rsidRPr="00FB4A53">
        <w:rPr>
          <w:rFonts w:ascii="Calibri" w:hAnsi="Calibri" w:cs="Calibri"/>
          <w:sz w:val="22"/>
          <w:szCs w:val="22"/>
        </w:rPr>
        <w:t xml:space="preserve"> financiraju se plaće zaposlenika osnovnih škola, materijalna i druga prava koja proizlaze iz radnog odnosa, troškovi poslovanja i energena</w:t>
      </w:r>
      <w:r w:rsidR="00FB4A53" w:rsidRPr="00FB4A53">
        <w:rPr>
          <w:rFonts w:ascii="Calibri" w:hAnsi="Calibri" w:cs="Calibri"/>
          <w:sz w:val="22"/>
          <w:szCs w:val="22"/>
        </w:rPr>
        <w:t xml:space="preserve">ta. Također, ovdje su obuhvaćeni </w:t>
      </w:r>
      <w:r w:rsidRPr="00FB4A53">
        <w:rPr>
          <w:rFonts w:ascii="Calibri" w:hAnsi="Calibri" w:cs="Calibri"/>
          <w:sz w:val="22"/>
          <w:szCs w:val="22"/>
        </w:rPr>
        <w:t xml:space="preserve">projekti koji se provode u osnovnim školama kojima je Grad Čakovec osnivač, a financirani su ili sufinancirani iz drugih izvora, pretežito europskih fondova. </w:t>
      </w:r>
      <w:r w:rsidR="00FB4A53" w:rsidRPr="00FB4A53">
        <w:rPr>
          <w:rFonts w:ascii="Calibri" w:hAnsi="Calibri" w:cs="Calibri"/>
          <w:sz w:val="22"/>
          <w:szCs w:val="22"/>
        </w:rPr>
        <w:t>Kroz ovaj program</w:t>
      </w:r>
      <w:r w:rsidRPr="00FB4A53">
        <w:rPr>
          <w:rFonts w:ascii="Calibri" w:hAnsi="Calibri" w:cs="Calibri"/>
          <w:sz w:val="22"/>
          <w:szCs w:val="22"/>
        </w:rPr>
        <w:t xml:space="preserve"> sufinancira se i udio Proračuna Grada Čakovca u financiranju Projekta e-škole, stručnjaka za tehničku podršku. </w:t>
      </w:r>
    </w:p>
    <w:p w14:paraId="3CC57833" w14:textId="2FDE451E" w:rsidR="001E71CA" w:rsidRPr="00FB4A53" w:rsidRDefault="001E71CA" w:rsidP="001E71CA">
      <w:pPr>
        <w:jc w:val="both"/>
        <w:rPr>
          <w:rFonts w:ascii="Calibri" w:hAnsi="Calibri" w:cs="Calibri"/>
          <w:sz w:val="22"/>
          <w:szCs w:val="22"/>
        </w:rPr>
      </w:pPr>
      <w:r w:rsidRPr="00FB4A53">
        <w:rPr>
          <w:rFonts w:ascii="Calibri" w:hAnsi="Calibri" w:cs="Calibri"/>
          <w:sz w:val="22"/>
          <w:szCs w:val="22"/>
        </w:rPr>
        <w:t>N</w:t>
      </w:r>
      <w:r w:rsidR="00FB4A53" w:rsidRPr="00FB4A53">
        <w:rPr>
          <w:rFonts w:ascii="Calibri" w:hAnsi="Calibri" w:cs="Calibri"/>
          <w:sz w:val="22"/>
          <w:szCs w:val="22"/>
        </w:rPr>
        <w:t>o, n</w:t>
      </w:r>
      <w:r w:rsidRPr="00FB4A53">
        <w:rPr>
          <w:rFonts w:ascii="Calibri" w:hAnsi="Calibri" w:cs="Calibri"/>
          <w:sz w:val="22"/>
          <w:szCs w:val="22"/>
        </w:rPr>
        <w:t>ajveći udio</w:t>
      </w:r>
      <w:r w:rsidR="00FB4A53" w:rsidRPr="00FB4A53">
        <w:rPr>
          <w:rFonts w:ascii="Calibri" w:hAnsi="Calibri" w:cs="Calibri"/>
          <w:sz w:val="22"/>
          <w:szCs w:val="22"/>
        </w:rPr>
        <w:t xml:space="preserve"> u ovom programu</w:t>
      </w:r>
      <w:r w:rsidRPr="00FB4A53">
        <w:rPr>
          <w:rFonts w:ascii="Calibri" w:hAnsi="Calibri" w:cs="Calibri"/>
          <w:sz w:val="22"/>
          <w:szCs w:val="22"/>
        </w:rPr>
        <w:t xml:space="preserve"> odnosi se na rashode za zaposlene i ostala materijalna prava škola (</w:t>
      </w:r>
      <w:r w:rsidR="00FB4A53" w:rsidRPr="00FB4A53">
        <w:rPr>
          <w:rFonts w:ascii="Calibri" w:hAnsi="Calibri" w:cs="Calibri"/>
          <w:sz w:val="22"/>
          <w:szCs w:val="22"/>
        </w:rPr>
        <w:t>1.034.588,00</w:t>
      </w:r>
      <w:r w:rsidRPr="00FB4A53">
        <w:rPr>
          <w:rFonts w:ascii="Calibri" w:hAnsi="Calibri" w:cs="Calibri"/>
          <w:sz w:val="22"/>
          <w:szCs w:val="22"/>
        </w:rPr>
        <w:t xml:space="preserve"> eura), čije financiranje je osigurano državnim proračunom.</w:t>
      </w:r>
    </w:p>
    <w:p w14:paraId="4BF18D8C" w14:textId="77777777" w:rsidR="00E12870" w:rsidRPr="00FB4A53" w:rsidRDefault="00E12870" w:rsidP="001E71CA">
      <w:pPr>
        <w:jc w:val="both"/>
        <w:rPr>
          <w:rFonts w:ascii="Calibri" w:hAnsi="Calibri" w:cs="Calibri"/>
          <w:sz w:val="22"/>
          <w:szCs w:val="22"/>
        </w:rPr>
      </w:pPr>
    </w:p>
    <w:p w14:paraId="7EA111B8" w14:textId="77777777" w:rsidR="001E71CA" w:rsidRPr="00FB4A53" w:rsidRDefault="001E71CA" w:rsidP="001E71CA">
      <w:pPr>
        <w:rPr>
          <w:rFonts w:ascii="Calibri" w:hAnsi="Calibri" w:cs="Calibri"/>
          <w:sz w:val="22"/>
          <w:szCs w:val="22"/>
        </w:rPr>
      </w:pPr>
      <w:r w:rsidRPr="00FB4A53">
        <w:rPr>
          <w:rFonts w:ascii="Calibri" w:hAnsi="Calibri" w:cs="Calibri"/>
          <w:sz w:val="22"/>
          <w:szCs w:val="22"/>
        </w:rPr>
        <w:t xml:space="preserve">Cilj programa: </w:t>
      </w:r>
    </w:p>
    <w:p w14:paraId="0431ADD8" w14:textId="342B7383" w:rsidR="001E71CA" w:rsidRPr="00FB4A53" w:rsidRDefault="001E71CA" w:rsidP="001E71CA">
      <w:pPr>
        <w:rPr>
          <w:rFonts w:ascii="Calibri" w:hAnsi="Calibri" w:cs="Calibri"/>
          <w:sz w:val="22"/>
          <w:szCs w:val="22"/>
        </w:rPr>
      </w:pPr>
      <w:r w:rsidRPr="00FB4A53">
        <w:rPr>
          <w:rFonts w:ascii="Calibri" w:hAnsi="Calibri" w:cs="Calibri"/>
          <w:sz w:val="22"/>
          <w:szCs w:val="22"/>
        </w:rPr>
        <w:t>Kvalitetno i suvremeno obrazovanje (PC 4), Mjera 4.2 Osiguranje odgovarajućih ljudskih i mate</w:t>
      </w:r>
      <w:r w:rsidR="00FD4281">
        <w:rPr>
          <w:rFonts w:ascii="Calibri" w:hAnsi="Calibri" w:cs="Calibri"/>
          <w:sz w:val="22"/>
          <w:szCs w:val="22"/>
        </w:rPr>
        <w:t>rijalnih kapaciteta za predškolske</w:t>
      </w:r>
      <w:r w:rsidRPr="00FB4A53">
        <w:rPr>
          <w:rFonts w:ascii="Calibri" w:hAnsi="Calibri" w:cs="Calibri"/>
          <w:sz w:val="22"/>
          <w:szCs w:val="22"/>
        </w:rPr>
        <w:t xml:space="preserve"> i školske ustanove</w:t>
      </w:r>
    </w:p>
    <w:p w14:paraId="00E6DD76" w14:textId="77777777" w:rsidR="001E71CA" w:rsidRPr="00FB4A53" w:rsidRDefault="001E71CA" w:rsidP="001E71CA">
      <w:pPr>
        <w:ind w:firstLine="708"/>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2325"/>
        <w:gridCol w:w="2331"/>
        <w:gridCol w:w="2331"/>
        <w:gridCol w:w="2331"/>
        <w:gridCol w:w="2331"/>
      </w:tblGrid>
      <w:tr w:rsidR="001E71CA" w:rsidRPr="00FB4A53" w14:paraId="3C062C75" w14:textId="77777777" w:rsidTr="008F0B95">
        <w:trPr>
          <w:trHeight w:val="422"/>
        </w:trPr>
        <w:tc>
          <w:tcPr>
            <w:tcW w:w="2370" w:type="dxa"/>
            <w:shd w:val="clear" w:color="auto" w:fill="auto"/>
            <w:vAlign w:val="center"/>
          </w:tcPr>
          <w:p w14:paraId="33CAAEDE" w14:textId="77777777" w:rsidR="001E71CA" w:rsidRPr="00FB4A53" w:rsidRDefault="001E71CA" w:rsidP="008F0B95">
            <w:pPr>
              <w:jc w:val="center"/>
              <w:rPr>
                <w:rFonts w:ascii="Calibri" w:hAnsi="Calibri" w:cs="Calibri"/>
                <w:sz w:val="22"/>
                <w:szCs w:val="22"/>
              </w:rPr>
            </w:pPr>
            <w:r w:rsidRPr="00FB4A53">
              <w:rPr>
                <w:rFonts w:ascii="Calibri" w:hAnsi="Calibri" w:cs="Calibri"/>
                <w:sz w:val="22"/>
                <w:szCs w:val="22"/>
              </w:rPr>
              <w:t>Pokazatelj rezultata</w:t>
            </w:r>
          </w:p>
        </w:tc>
        <w:tc>
          <w:tcPr>
            <w:tcW w:w="2370" w:type="dxa"/>
            <w:shd w:val="clear" w:color="auto" w:fill="auto"/>
            <w:vAlign w:val="center"/>
          </w:tcPr>
          <w:p w14:paraId="01A33A91" w14:textId="77777777" w:rsidR="001E71CA" w:rsidRPr="00FB4A53" w:rsidRDefault="001E71CA" w:rsidP="008F0B95">
            <w:pPr>
              <w:jc w:val="center"/>
              <w:rPr>
                <w:rFonts w:ascii="Calibri" w:hAnsi="Calibri" w:cs="Calibri"/>
                <w:sz w:val="22"/>
                <w:szCs w:val="22"/>
              </w:rPr>
            </w:pPr>
            <w:r w:rsidRPr="00FB4A53">
              <w:rPr>
                <w:rFonts w:ascii="Calibri" w:hAnsi="Calibri" w:cs="Calibri"/>
                <w:sz w:val="22"/>
                <w:szCs w:val="22"/>
              </w:rPr>
              <w:t>Jedinica</w:t>
            </w:r>
          </w:p>
        </w:tc>
        <w:tc>
          <w:tcPr>
            <w:tcW w:w="2370" w:type="dxa"/>
            <w:shd w:val="clear" w:color="auto" w:fill="auto"/>
            <w:vAlign w:val="center"/>
          </w:tcPr>
          <w:p w14:paraId="6E0A8954" w14:textId="77777777" w:rsidR="001E71CA" w:rsidRPr="00FB4A53" w:rsidRDefault="001E71CA" w:rsidP="008F0B95">
            <w:pPr>
              <w:jc w:val="center"/>
              <w:rPr>
                <w:rFonts w:ascii="Calibri" w:hAnsi="Calibri" w:cs="Calibri"/>
                <w:sz w:val="22"/>
                <w:szCs w:val="22"/>
              </w:rPr>
            </w:pPr>
            <w:r w:rsidRPr="00FB4A53">
              <w:rPr>
                <w:rFonts w:ascii="Calibri" w:hAnsi="Calibri" w:cs="Calibri"/>
                <w:sz w:val="22"/>
                <w:szCs w:val="22"/>
              </w:rPr>
              <w:t>Polazna vrijednost</w:t>
            </w:r>
          </w:p>
        </w:tc>
        <w:tc>
          <w:tcPr>
            <w:tcW w:w="2370" w:type="dxa"/>
            <w:shd w:val="clear" w:color="auto" w:fill="auto"/>
            <w:vAlign w:val="center"/>
          </w:tcPr>
          <w:p w14:paraId="25434A00" w14:textId="774B7346" w:rsidR="001E71CA" w:rsidRPr="00FB4A53" w:rsidRDefault="001E71CA" w:rsidP="008F0B95">
            <w:pPr>
              <w:jc w:val="center"/>
              <w:rPr>
                <w:rFonts w:ascii="Calibri" w:hAnsi="Calibri" w:cs="Calibri"/>
                <w:sz w:val="22"/>
                <w:szCs w:val="22"/>
              </w:rPr>
            </w:pPr>
            <w:r w:rsidRPr="00FB4A53">
              <w:rPr>
                <w:rFonts w:ascii="Calibri" w:hAnsi="Calibri" w:cs="Calibri"/>
                <w:sz w:val="22"/>
                <w:szCs w:val="22"/>
              </w:rPr>
              <w:t>Ciljana vrijednost 202</w:t>
            </w:r>
            <w:r w:rsidR="0033425A" w:rsidRPr="00FB4A53">
              <w:rPr>
                <w:rFonts w:ascii="Calibri" w:hAnsi="Calibri" w:cs="Calibri"/>
                <w:sz w:val="22"/>
                <w:szCs w:val="22"/>
              </w:rPr>
              <w:t>5</w:t>
            </w:r>
          </w:p>
        </w:tc>
        <w:tc>
          <w:tcPr>
            <w:tcW w:w="2370" w:type="dxa"/>
            <w:shd w:val="clear" w:color="auto" w:fill="auto"/>
            <w:vAlign w:val="center"/>
          </w:tcPr>
          <w:p w14:paraId="217AAD9B" w14:textId="1A824B0D" w:rsidR="001E71CA" w:rsidRPr="00FB4A53" w:rsidRDefault="001E71CA" w:rsidP="008F0B95">
            <w:pPr>
              <w:jc w:val="center"/>
              <w:rPr>
                <w:rFonts w:ascii="Calibri" w:hAnsi="Calibri" w:cs="Calibri"/>
                <w:sz w:val="22"/>
                <w:szCs w:val="22"/>
              </w:rPr>
            </w:pPr>
            <w:r w:rsidRPr="00FB4A53">
              <w:rPr>
                <w:rFonts w:ascii="Calibri" w:hAnsi="Calibri" w:cs="Calibri"/>
                <w:sz w:val="22"/>
                <w:szCs w:val="22"/>
              </w:rPr>
              <w:t>Ciljana vrijednost 202</w:t>
            </w:r>
            <w:r w:rsidR="0033425A" w:rsidRPr="00FB4A53">
              <w:rPr>
                <w:rFonts w:ascii="Calibri" w:hAnsi="Calibri" w:cs="Calibri"/>
                <w:sz w:val="22"/>
                <w:szCs w:val="22"/>
              </w:rPr>
              <w:t>6</w:t>
            </w:r>
          </w:p>
        </w:tc>
        <w:tc>
          <w:tcPr>
            <w:tcW w:w="2370" w:type="dxa"/>
            <w:shd w:val="clear" w:color="auto" w:fill="auto"/>
            <w:vAlign w:val="center"/>
          </w:tcPr>
          <w:p w14:paraId="7A62D159" w14:textId="12074F17" w:rsidR="001E71CA" w:rsidRPr="00FB4A53" w:rsidRDefault="001E71CA" w:rsidP="008F0B95">
            <w:pPr>
              <w:jc w:val="center"/>
              <w:rPr>
                <w:rFonts w:ascii="Calibri" w:hAnsi="Calibri" w:cs="Calibri"/>
                <w:sz w:val="22"/>
                <w:szCs w:val="22"/>
              </w:rPr>
            </w:pPr>
            <w:r w:rsidRPr="00FB4A53">
              <w:rPr>
                <w:rFonts w:ascii="Calibri" w:hAnsi="Calibri" w:cs="Calibri"/>
                <w:sz w:val="22"/>
                <w:szCs w:val="22"/>
              </w:rPr>
              <w:t>Ciljana vrijednost 202</w:t>
            </w:r>
            <w:r w:rsidR="0033425A" w:rsidRPr="00FB4A53">
              <w:rPr>
                <w:rFonts w:ascii="Calibri" w:hAnsi="Calibri" w:cs="Calibri"/>
                <w:sz w:val="22"/>
                <w:szCs w:val="22"/>
              </w:rPr>
              <w:t>7</w:t>
            </w:r>
          </w:p>
        </w:tc>
      </w:tr>
      <w:tr w:rsidR="001E71CA" w:rsidRPr="00FB4A53" w14:paraId="08966C94" w14:textId="77777777" w:rsidTr="008F0B95">
        <w:tc>
          <w:tcPr>
            <w:tcW w:w="2370" w:type="dxa"/>
            <w:shd w:val="clear" w:color="auto" w:fill="auto"/>
            <w:vAlign w:val="center"/>
          </w:tcPr>
          <w:p w14:paraId="53E45859" w14:textId="77777777" w:rsidR="001E71CA" w:rsidRPr="00FB4A53" w:rsidRDefault="001E71CA" w:rsidP="008F0B95">
            <w:pPr>
              <w:rPr>
                <w:rFonts w:ascii="Calibri" w:hAnsi="Calibri" w:cs="Calibri"/>
                <w:sz w:val="22"/>
                <w:szCs w:val="22"/>
              </w:rPr>
            </w:pPr>
            <w:r w:rsidRPr="00FB4A53">
              <w:rPr>
                <w:rFonts w:ascii="Calibri" w:hAnsi="Calibri" w:cs="Calibri"/>
                <w:sz w:val="22"/>
                <w:szCs w:val="22"/>
              </w:rPr>
              <w:t>Broj novoizgrađenih objekata odgojno-obrazovnih ustanova</w:t>
            </w:r>
          </w:p>
        </w:tc>
        <w:tc>
          <w:tcPr>
            <w:tcW w:w="2370" w:type="dxa"/>
            <w:shd w:val="clear" w:color="auto" w:fill="auto"/>
            <w:vAlign w:val="center"/>
          </w:tcPr>
          <w:p w14:paraId="7A1E31FC" w14:textId="77777777" w:rsidR="001E71CA" w:rsidRPr="00FB4A53" w:rsidRDefault="001E71CA" w:rsidP="008F0B95">
            <w:pPr>
              <w:jc w:val="center"/>
              <w:rPr>
                <w:rFonts w:ascii="Calibri" w:hAnsi="Calibri" w:cs="Calibri"/>
                <w:sz w:val="22"/>
                <w:szCs w:val="22"/>
              </w:rPr>
            </w:pPr>
            <w:r w:rsidRPr="00FB4A53">
              <w:rPr>
                <w:rFonts w:ascii="Calibri" w:hAnsi="Calibri" w:cs="Calibri"/>
                <w:sz w:val="22"/>
                <w:szCs w:val="22"/>
              </w:rPr>
              <w:t>Broj</w:t>
            </w:r>
          </w:p>
        </w:tc>
        <w:tc>
          <w:tcPr>
            <w:tcW w:w="2370" w:type="dxa"/>
            <w:shd w:val="clear" w:color="auto" w:fill="auto"/>
            <w:vAlign w:val="center"/>
          </w:tcPr>
          <w:p w14:paraId="737080B6" w14:textId="4E0122D0" w:rsidR="001E71CA" w:rsidRPr="00FB4A53" w:rsidRDefault="0033425A" w:rsidP="008F0B95">
            <w:pPr>
              <w:jc w:val="center"/>
              <w:rPr>
                <w:rFonts w:ascii="Calibri" w:hAnsi="Calibri" w:cs="Calibri"/>
                <w:sz w:val="22"/>
                <w:szCs w:val="22"/>
              </w:rPr>
            </w:pPr>
            <w:r w:rsidRPr="00FB4A53">
              <w:rPr>
                <w:rFonts w:ascii="Calibri" w:hAnsi="Calibri" w:cs="Calibri"/>
                <w:sz w:val="22"/>
                <w:szCs w:val="22"/>
              </w:rPr>
              <w:t>0</w:t>
            </w:r>
          </w:p>
        </w:tc>
        <w:tc>
          <w:tcPr>
            <w:tcW w:w="2370" w:type="dxa"/>
            <w:shd w:val="clear" w:color="auto" w:fill="auto"/>
            <w:vAlign w:val="center"/>
          </w:tcPr>
          <w:p w14:paraId="3E06C32C" w14:textId="77777777" w:rsidR="001E71CA" w:rsidRPr="00FB4A53" w:rsidRDefault="001E71CA" w:rsidP="008F0B95">
            <w:pPr>
              <w:jc w:val="center"/>
              <w:rPr>
                <w:rFonts w:ascii="Calibri" w:hAnsi="Calibri" w:cs="Calibri"/>
                <w:sz w:val="22"/>
                <w:szCs w:val="22"/>
              </w:rPr>
            </w:pPr>
            <w:r w:rsidRPr="00FB4A53">
              <w:rPr>
                <w:rFonts w:ascii="Calibri" w:hAnsi="Calibri" w:cs="Calibri"/>
                <w:sz w:val="22"/>
                <w:szCs w:val="22"/>
              </w:rPr>
              <w:t>1</w:t>
            </w:r>
          </w:p>
        </w:tc>
        <w:tc>
          <w:tcPr>
            <w:tcW w:w="2370" w:type="dxa"/>
            <w:shd w:val="clear" w:color="auto" w:fill="auto"/>
            <w:vAlign w:val="center"/>
          </w:tcPr>
          <w:p w14:paraId="247A4EF8" w14:textId="77777777" w:rsidR="001E71CA" w:rsidRPr="00FB4A53" w:rsidRDefault="001E71CA" w:rsidP="008F0B95">
            <w:pPr>
              <w:jc w:val="center"/>
              <w:rPr>
                <w:rFonts w:ascii="Calibri" w:hAnsi="Calibri" w:cs="Calibri"/>
                <w:sz w:val="22"/>
                <w:szCs w:val="22"/>
              </w:rPr>
            </w:pPr>
            <w:r w:rsidRPr="00FB4A53">
              <w:rPr>
                <w:rFonts w:ascii="Calibri" w:hAnsi="Calibri" w:cs="Calibri"/>
                <w:sz w:val="22"/>
                <w:szCs w:val="22"/>
              </w:rPr>
              <w:t>0</w:t>
            </w:r>
          </w:p>
        </w:tc>
        <w:tc>
          <w:tcPr>
            <w:tcW w:w="2370" w:type="dxa"/>
            <w:shd w:val="clear" w:color="auto" w:fill="auto"/>
            <w:vAlign w:val="center"/>
          </w:tcPr>
          <w:p w14:paraId="03344DB9" w14:textId="77777777" w:rsidR="001E71CA" w:rsidRPr="00FB4A53" w:rsidRDefault="001E71CA" w:rsidP="008F0B95">
            <w:pPr>
              <w:jc w:val="center"/>
              <w:rPr>
                <w:rFonts w:ascii="Calibri" w:hAnsi="Calibri" w:cs="Calibri"/>
                <w:sz w:val="22"/>
                <w:szCs w:val="22"/>
              </w:rPr>
            </w:pPr>
            <w:r w:rsidRPr="00FB4A53">
              <w:rPr>
                <w:rFonts w:ascii="Calibri" w:hAnsi="Calibri" w:cs="Calibri"/>
                <w:sz w:val="22"/>
                <w:szCs w:val="22"/>
              </w:rPr>
              <w:t>0</w:t>
            </w:r>
          </w:p>
        </w:tc>
      </w:tr>
      <w:bookmarkEnd w:id="2"/>
    </w:tbl>
    <w:p w14:paraId="0DD0305B" w14:textId="77777777" w:rsidR="001E71CA" w:rsidRPr="00FB4A53" w:rsidRDefault="001E71CA" w:rsidP="001E71CA">
      <w:pPr>
        <w:rPr>
          <w:rFonts w:ascii="Calibri" w:hAnsi="Calibri" w:cs="Calibri"/>
          <w:b/>
          <w:sz w:val="22"/>
          <w:szCs w:val="22"/>
        </w:rPr>
      </w:pPr>
    </w:p>
    <w:p w14:paraId="06DBBB37" w14:textId="77F0D482" w:rsidR="001E71CA" w:rsidRPr="00FB4A53" w:rsidRDefault="001E71CA" w:rsidP="001E71CA">
      <w:pPr>
        <w:jc w:val="both"/>
        <w:rPr>
          <w:rFonts w:ascii="Calibri" w:hAnsi="Calibri" w:cs="Calibri"/>
          <w:sz w:val="22"/>
          <w:szCs w:val="22"/>
        </w:rPr>
      </w:pPr>
      <w:r w:rsidRPr="00FB4A53">
        <w:rPr>
          <w:rFonts w:ascii="Calibri" w:hAnsi="Calibri" w:cs="Calibri"/>
          <w:b/>
          <w:bCs/>
          <w:sz w:val="22"/>
          <w:szCs w:val="22"/>
        </w:rPr>
        <w:t>Programi školstva</w:t>
      </w:r>
      <w:r w:rsidRPr="00FB4A53">
        <w:rPr>
          <w:rFonts w:ascii="Calibri" w:hAnsi="Calibri" w:cs="Calibri"/>
          <w:sz w:val="22"/>
          <w:szCs w:val="22"/>
        </w:rPr>
        <w:t xml:space="preserve"> - u ovu aktivnost uključena su sredstva osnivača (Izvor 11-Opći prihodi i primici) za financiranje tehničke podrške </w:t>
      </w:r>
      <w:r w:rsidR="00F045BB" w:rsidRPr="00FB4A53">
        <w:rPr>
          <w:rFonts w:ascii="Calibri" w:hAnsi="Calibri" w:cs="Calibri"/>
          <w:sz w:val="22"/>
          <w:szCs w:val="22"/>
        </w:rPr>
        <w:t>koja su za cijelo plansko razdoblje 2025.-2027</w:t>
      </w:r>
      <w:r w:rsidRPr="00FB4A53">
        <w:rPr>
          <w:rFonts w:ascii="Calibri" w:hAnsi="Calibri" w:cs="Calibri"/>
          <w:sz w:val="22"/>
          <w:szCs w:val="22"/>
        </w:rPr>
        <w:t>. pla</w:t>
      </w:r>
      <w:r w:rsidR="007A6209" w:rsidRPr="00FB4A53">
        <w:rPr>
          <w:rFonts w:ascii="Calibri" w:hAnsi="Calibri" w:cs="Calibri"/>
          <w:sz w:val="22"/>
          <w:szCs w:val="22"/>
        </w:rPr>
        <w:t>nirana</w:t>
      </w:r>
      <w:r w:rsidR="00F045BB" w:rsidRPr="00FB4A53">
        <w:rPr>
          <w:rFonts w:ascii="Calibri" w:hAnsi="Calibri" w:cs="Calibri"/>
          <w:sz w:val="22"/>
          <w:szCs w:val="22"/>
        </w:rPr>
        <w:t xml:space="preserve"> na razini ostvarenja u 2024. godini</w:t>
      </w:r>
      <w:r w:rsidRPr="00FB4A53">
        <w:rPr>
          <w:rFonts w:ascii="Calibri" w:hAnsi="Calibri" w:cs="Calibri"/>
          <w:sz w:val="22"/>
          <w:szCs w:val="22"/>
        </w:rPr>
        <w:t>. Tehničkom podrškom školi je omogućeno plaćanje stručnjaka za razne potrebe vezane uz</w:t>
      </w:r>
      <w:r w:rsidR="007A6209" w:rsidRPr="00FB4A53">
        <w:rPr>
          <w:rFonts w:ascii="Calibri" w:hAnsi="Calibri" w:cs="Calibri"/>
          <w:sz w:val="22"/>
          <w:szCs w:val="22"/>
        </w:rPr>
        <w:t xml:space="preserve"> održavanje</w:t>
      </w:r>
      <w:r w:rsidRPr="00FB4A53">
        <w:rPr>
          <w:rFonts w:ascii="Calibri" w:hAnsi="Calibri" w:cs="Calibri"/>
          <w:sz w:val="22"/>
          <w:szCs w:val="22"/>
        </w:rPr>
        <w:t xml:space="preserve"> internet</w:t>
      </w:r>
      <w:r w:rsidR="007A6209" w:rsidRPr="00FB4A53">
        <w:rPr>
          <w:rFonts w:ascii="Calibri" w:hAnsi="Calibri" w:cs="Calibri"/>
          <w:sz w:val="22"/>
          <w:szCs w:val="22"/>
        </w:rPr>
        <w:t>a i računalne opreme</w:t>
      </w:r>
      <w:r w:rsidR="00DE58D5" w:rsidRPr="00FB4A53">
        <w:rPr>
          <w:rFonts w:ascii="Calibri" w:hAnsi="Calibri" w:cs="Calibri"/>
          <w:sz w:val="22"/>
          <w:szCs w:val="22"/>
        </w:rPr>
        <w:t xml:space="preserve">. Za 2025. godinu planirana su i sredstva iz Izvora 581 – Prijenosi iz nadležnog proračuna za sufinanciranje </w:t>
      </w:r>
      <w:r w:rsidRPr="00FB4A53">
        <w:rPr>
          <w:rFonts w:ascii="Calibri" w:hAnsi="Calibri" w:cs="Calibri"/>
          <w:sz w:val="22"/>
          <w:szCs w:val="22"/>
        </w:rPr>
        <w:t>rad</w:t>
      </w:r>
      <w:r w:rsidR="00DE58D5" w:rsidRPr="00FB4A53">
        <w:rPr>
          <w:rFonts w:ascii="Calibri" w:hAnsi="Calibri" w:cs="Calibri"/>
          <w:sz w:val="22"/>
          <w:szCs w:val="22"/>
        </w:rPr>
        <w:t>a</w:t>
      </w:r>
      <w:r w:rsidRPr="00FB4A53">
        <w:rPr>
          <w:rFonts w:ascii="Calibri" w:hAnsi="Calibri" w:cs="Calibri"/>
          <w:sz w:val="22"/>
          <w:szCs w:val="22"/>
        </w:rPr>
        <w:t xml:space="preserve"> dječjeg </w:t>
      </w:r>
      <w:r w:rsidRPr="00FB4A53">
        <w:rPr>
          <w:rFonts w:ascii="Calibri" w:hAnsi="Calibri" w:cs="Calibri"/>
          <w:sz w:val="22"/>
          <w:szCs w:val="22"/>
        </w:rPr>
        <w:lastRenderedPageBreak/>
        <w:t xml:space="preserve">foruma </w:t>
      </w:r>
      <w:r w:rsidR="00DE58D5" w:rsidRPr="00FB4A53">
        <w:rPr>
          <w:rFonts w:ascii="Calibri" w:hAnsi="Calibri" w:cs="Calibri"/>
          <w:sz w:val="22"/>
          <w:szCs w:val="22"/>
        </w:rPr>
        <w:t xml:space="preserve">koja se koriste </w:t>
      </w:r>
      <w:r w:rsidRPr="00FB4A53">
        <w:rPr>
          <w:rFonts w:ascii="Calibri" w:hAnsi="Calibri" w:cs="Calibri"/>
          <w:sz w:val="22"/>
          <w:szCs w:val="22"/>
        </w:rPr>
        <w:t>za nabavu uredskog materijala potrebnog za</w:t>
      </w:r>
      <w:r w:rsidR="00DE58D5" w:rsidRPr="00FB4A53">
        <w:rPr>
          <w:rFonts w:ascii="Calibri" w:hAnsi="Calibri" w:cs="Calibri"/>
          <w:sz w:val="22"/>
          <w:szCs w:val="22"/>
        </w:rPr>
        <w:t xml:space="preserve"> njihov</w:t>
      </w:r>
      <w:r w:rsidRPr="00FB4A53">
        <w:rPr>
          <w:rFonts w:ascii="Calibri" w:hAnsi="Calibri" w:cs="Calibri"/>
          <w:sz w:val="22"/>
          <w:szCs w:val="22"/>
        </w:rPr>
        <w:t xml:space="preserve"> rad</w:t>
      </w:r>
      <w:r w:rsidR="00DE58D5" w:rsidRPr="00FB4A53">
        <w:rPr>
          <w:rFonts w:ascii="Calibri" w:hAnsi="Calibri" w:cs="Calibri"/>
          <w:sz w:val="22"/>
          <w:szCs w:val="22"/>
        </w:rPr>
        <w:t xml:space="preserve"> te sredstva za sufinanciranje međunarodnog natjecanja u sklopu javnog poziva u visini 75% ukupne vrijednosti projekta</w:t>
      </w:r>
      <w:r w:rsidRPr="00FB4A53">
        <w:rPr>
          <w:rFonts w:ascii="Calibri" w:hAnsi="Calibri" w:cs="Calibri"/>
          <w:sz w:val="22"/>
          <w:szCs w:val="22"/>
        </w:rPr>
        <w:t>. Sastavni dio ovog programa su i vlastiti prihodi koje čini kamata banke po poslovnom računu (Izvor 31-Vlastiti prih</w:t>
      </w:r>
      <w:r w:rsidR="007A6209" w:rsidRPr="00FB4A53">
        <w:rPr>
          <w:rFonts w:ascii="Calibri" w:hAnsi="Calibri" w:cs="Calibri"/>
          <w:sz w:val="22"/>
          <w:szCs w:val="22"/>
        </w:rPr>
        <w:t>odi), planirani su u iznosu od 6</w:t>
      </w:r>
      <w:r w:rsidRPr="00FB4A53">
        <w:rPr>
          <w:rFonts w:ascii="Calibri" w:hAnsi="Calibri" w:cs="Calibri"/>
          <w:sz w:val="22"/>
          <w:szCs w:val="22"/>
        </w:rPr>
        <w:t>0,00 eura za sv</w:t>
      </w:r>
      <w:r w:rsidR="007A6209" w:rsidRPr="00FB4A53">
        <w:rPr>
          <w:rFonts w:ascii="Calibri" w:hAnsi="Calibri" w:cs="Calibri"/>
          <w:sz w:val="22"/>
          <w:szCs w:val="22"/>
        </w:rPr>
        <w:t xml:space="preserve">aku godinu planiranja, a koriste </w:t>
      </w:r>
      <w:r w:rsidRPr="00FB4A53">
        <w:rPr>
          <w:rFonts w:ascii="Calibri" w:hAnsi="Calibri" w:cs="Calibri"/>
          <w:sz w:val="22"/>
          <w:szCs w:val="22"/>
        </w:rPr>
        <w:t>se za financiranje dijela rashoda za usluge platnog prometa. Pretežiti udio u ovom programu čine prihodi od participacija – Izvor 43</w:t>
      </w:r>
      <w:r w:rsidR="007A6209" w:rsidRPr="00FB4A53">
        <w:rPr>
          <w:rFonts w:ascii="Calibri" w:hAnsi="Calibri" w:cs="Calibri"/>
          <w:sz w:val="22"/>
          <w:szCs w:val="22"/>
        </w:rPr>
        <w:t>1</w:t>
      </w:r>
      <w:r w:rsidRPr="00FB4A53">
        <w:rPr>
          <w:rFonts w:ascii="Calibri" w:hAnsi="Calibri" w:cs="Calibri"/>
          <w:sz w:val="22"/>
          <w:szCs w:val="22"/>
        </w:rPr>
        <w:t xml:space="preserve">-Prihodi za posebne namjene (osnovna glazbena škola, osnovna baletna škola, tečaj synthesizera, predškolski-početnički glazbeni programi i predškolski-početnički baletni programi). </w:t>
      </w:r>
      <w:r w:rsidR="007A6209" w:rsidRPr="00FB4A53">
        <w:rPr>
          <w:rFonts w:ascii="Calibri" w:hAnsi="Calibri" w:cs="Calibri"/>
          <w:sz w:val="22"/>
          <w:szCs w:val="22"/>
        </w:rPr>
        <w:t>Planirani su na razini izvršenja u 2024. godini, tj. u iznosu od 95.000,00 eura, kako u planu za 2025. godinu, tako i projekcijama za 2026. i 2027. godinu. U 2025. godini planirani su i prihodi od kotizacija za međunarodno natjecanje kojem će škola biti domaćin u iznosu od 4.500,00 eura, a koji će biti utrošeni za potrebe provedbe natjecanja.</w:t>
      </w:r>
      <w:r w:rsidRPr="00FB4A53">
        <w:rPr>
          <w:rFonts w:ascii="Calibri" w:hAnsi="Calibri" w:cs="Calibri"/>
          <w:sz w:val="22"/>
          <w:szCs w:val="22"/>
        </w:rPr>
        <w:t xml:space="preserve"> Prihodi od participacija koriste se za investicijsko održavanja zgrade,  nabavu instrumentarija škole kao i uredskog i školskog namještaja. Također se koriste i za troškove najma koji se plaća OŠ Prelog, Općini Donji Kraljevec te Gradu Mursko Središće, dvorane za baletnu školu te najma Centra za kulturu radi održavanja koncerata. Ovi prihodi koriste se i za troškove intelektualnih usluga odnosno naknade za rad učiteljima koji održavaju nastavu tečaja synthesizera, te predškolskih-početničkih glazbenih i baletnih programa, ali i druge troškove vezane uz redovno poslovanje škole. Trošenje ovih namjenskih sredstva reguliran</w:t>
      </w:r>
      <w:r w:rsidR="00CA0232">
        <w:rPr>
          <w:rFonts w:ascii="Calibri" w:hAnsi="Calibri" w:cs="Calibri"/>
          <w:sz w:val="22"/>
          <w:szCs w:val="22"/>
        </w:rPr>
        <w:t>o</w:t>
      </w:r>
      <w:r w:rsidRPr="00FB4A53">
        <w:rPr>
          <w:rFonts w:ascii="Calibri" w:hAnsi="Calibri" w:cs="Calibri"/>
          <w:sz w:val="22"/>
          <w:szCs w:val="22"/>
        </w:rPr>
        <w:t xml:space="preserve"> </w:t>
      </w:r>
      <w:r w:rsidR="00CA0232">
        <w:rPr>
          <w:rFonts w:ascii="Calibri" w:hAnsi="Calibri" w:cs="Calibri"/>
          <w:sz w:val="22"/>
          <w:szCs w:val="22"/>
        </w:rPr>
        <w:t>je</w:t>
      </w:r>
      <w:r w:rsidRPr="00FB4A53">
        <w:rPr>
          <w:rFonts w:ascii="Calibri" w:hAnsi="Calibri" w:cs="Calibri"/>
          <w:sz w:val="22"/>
          <w:szCs w:val="22"/>
        </w:rPr>
        <w:t xml:space="preserve"> Pravilnikom o participaciji  za umjetničko obrazovanje.</w:t>
      </w:r>
    </w:p>
    <w:p w14:paraId="76183A5E" w14:textId="521A510F" w:rsidR="00DE58D5" w:rsidRPr="00FB4A53" w:rsidRDefault="00DE58D5" w:rsidP="001E71CA">
      <w:pPr>
        <w:jc w:val="both"/>
        <w:rPr>
          <w:rFonts w:ascii="Calibri" w:hAnsi="Calibri" w:cs="Calibri"/>
          <w:sz w:val="22"/>
          <w:szCs w:val="22"/>
        </w:rPr>
      </w:pPr>
      <w:r w:rsidRPr="00FB4A53">
        <w:rPr>
          <w:rFonts w:ascii="Calibri" w:hAnsi="Calibri" w:cs="Calibri"/>
          <w:sz w:val="22"/>
          <w:szCs w:val="22"/>
        </w:rPr>
        <w:t>Cilj ove aktivnosti je povećati broj učenika koji će sudjelovati na natjecanjima uz što bolje rezultate</w:t>
      </w:r>
      <w:r w:rsidR="00FB4A53" w:rsidRPr="00FB4A53">
        <w:rPr>
          <w:rFonts w:ascii="Calibri" w:hAnsi="Calibri" w:cs="Calibri"/>
          <w:sz w:val="22"/>
          <w:szCs w:val="22"/>
        </w:rPr>
        <w:t>, povećati broj koncerata i produkcija</w:t>
      </w:r>
      <w:r w:rsidR="00CA0232">
        <w:rPr>
          <w:rFonts w:ascii="Calibri" w:hAnsi="Calibri" w:cs="Calibri"/>
          <w:sz w:val="22"/>
          <w:szCs w:val="22"/>
        </w:rPr>
        <w:t xml:space="preserve"> te</w:t>
      </w:r>
      <w:r w:rsidR="00FB4A53" w:rsidRPr="00FB4A53">
        <w:rPr>
          <w:rFonts w:ascii="Calibri" w:hAnsi="Calibri" w:cs="Calibri"/>
          <w:sz w:val="22"/>
          <w:szCs w:val="22"/>
        </w:rPr>
        <w:t xml:space="preserve"> </w:t>
      </w:r>
      <w:r w:rsidR="00CA0232">
        <w:rPr>
          <w:rFonts w:ascii="Calibri" w:hAnsi="Calibri" w:cs="Calibri"/>
          <w:sz w:val="22"/>
          <w:szCs w:val="22"/>
        </w:rPr>
        <w:t>z</w:t>
      </w:r>
      <w:r w:rsidR="00FB4A53" w:rsidRPr="00FB4A53">
        <w:rPr>
          <w:rFonts w:ascii="Calibri" w:hAnsi="Calibri" w:cs="Calibri"/>
          <w:sz w:val="22"/>
          <w:szCs w:val="22"/>
        </w:rPr>
        <w:t>adržati postojeći broj upisa u prve razrede redovnih p</w:t>
      </w:r>
      <w:r w:rsidR="00FD4281">
        <w:rPr>
          <w:rFonts w:ascii="Calibri" w:hAnsi="Calibri" w:cs="Calibri"/>
          <w:sz w:val="22"/>
          <w:szCs w:val="22"/>
        </w:rPr>
        <w:t>r</w:t>
      </w:r>
      <w:r w:rsidR="00FB4A53" w:rsidRPr="00FB4A53">
        <w:rPr>
          <w:rFonts w:ascii="Calibri" w:hAnsi="Calibri" w:cs="Calibri"/>
          <w:sz w:val="22"/>
          <w:szCs w:val="22"/>
        </w:rPr>
        <w:t>ograma</w:t>
      </w:r>
      <w:r w:rsidR="00CA0232">
        <w:rPr>
          <w:rFonts w:ascii="Calibri" w:hAnsi="Calibri" w:cs="Calibri"/>
          <w:sz w:val="22"/>
          <w:szCs w:val="22"/>
        </w:rPr>
        <w:t>, a</w:t>
      </w:r>
      <w:r w:rsidR="00FB4A53" w:rsidRPr="00FB4A53">
        <w:rPr>
          <w:rFonts w:ascii="Calibri" w:hAnsi="Calibri" w:cs="Calibri"/>
          <w:sz w:val="22"/>
          <w:szCs w:val="22"/>
        </w:rPr>
        <w:t xml:space="preserve"> povećati broj upisa u predškolske programe radi što većeg broja potencijalnih kandidata za </w:t>
      </w:r>
      <w:r w:rsidR="00FD4281">
        <w:rPr>
          <w:rFonts w:ascii="Calibri" w:hAnsi="Calibri" w:cs="Calibri"/>
          <w:sz w:val="22"/>
          <w:szCs w:val="22"/>
        </w:rPr>
        <w:t xml:space="preserve">upis u </w:t>
      </w:r>
      <w:r w:rsidR="00FB4A53" w:rsidRPr="00FB4A53">
        <w:rPr>
          <w:rFonts w:ascii="Calibri" w:hAnsi="Calibri" w:cs="Calibri"/>
          <w:sz w:val="22"/>
          <w:szCs w:val="22"/>
        </w:rPr>
        <w:t>redovne programe</w:t>
      </w:r>
      <w:r w:rsidR="00FD4281">
        <w:rPr>
          <w:rFonts w:ascii="Calibri" w:hAnsi="Calibri" w:cs="Calibri"/>
          <w:sz w:val="22"/>
          <w:szCs w:val="22"/>
        </w:rPr>
        <w:t xml:space="preserve"> u narednim razdobljima</w:t>
      </w:r>
      <w:r w:rsidR="00FB4A53" w:rsidRPr="00FB4A53">
        <w:rPr>
          <w:rFonts w:ascii="Calibri" w:hAnsi="Calibri" w:cs="Calibri"/>
          <w:sz w:val="22"/>
          <w:szCs w:val="22"/>
        </w:rPr>
        <w:t>.</w:t>
      </w:r>
      <w:r w:rsidRPr="00FB4A53">
        <w:rPr>
          <w:rFonts w:ascii="Calibri" w:hAnsi="Calibri" w:cs="Calibri"/>
          <w:sz w:val="22"/>
          <w:szCs w:val="22"/>
        </w:rPr>
        <w:t xml:space="preserve"> </w:t>
      </w:r>
    </w:p>
    <w:p w14:paraId="4F538E71" w14:textId="77777777" w:rsidR="007A6209" w:rsidRPr="00FB4A53" w:rsidRDefault="007A6209" w:rsidP="001E71CA">
      <w:pPr>
        <w:jc w:val="both"/>
        <w:rPr>
          <w:rFonts w:ascii="Calibri" w:hAnsi="Calibri" w:cs="Calibri"/>
          <w:sz w:val="22"/>
          <w:szCs w:val="22"/>
        </w:rPr>
      </w:pPr>
    </w:p>
    <w:p w14:paraId="36A9DEFF" w14:textId="513BD316" w:rsidR="001E71CA" w:rsidRPr="00FB4A53" w:rsidRDefault="001E71CA" w:rsidP="001E71CA">
      <w:pPr>
        <w:spacing w:after="200"/>
        <w:jc w:val="both"/>
        <w:rPr>
          <w:rFonts w:ascii="Calibri" w:hAnsi="Calibri" w:cs="Calibri"/>
          <w:sz w:val="22"/>
          <w:szCs w:val="22"/>
          <w:lang w:eastAsia="en-US"/>
        </w:rPr>
      </w:pPr>
      <w:r w:rsidRPr="00FB4A53">
        <w:rPr>
          <w:rFonts w:ascii="Calibri" w:hAnsi="Calibri" w:cs="Calibri"/>
          <w:b/>
          <w:bCs/>
          <w:sz w:val="22"/>
          <w:szCs w:val="22"/>
          <w:lang w:eastAsia="en-US"/>
        </w:rPr>
        <w:t>Osnovne škole – rashodi za plaće i ostala materijalna prava</w:t>
      </w:r>
      <w:r w:rsidRPr="00FB4A53">
        <w:rPr>
          <w:rFonts w:ascii="Calibri" w:hAnsi="Calibri" w:cs="Calibri"/>
          <w:sz w:val="22"/>
          <w:szCs w:val="22"/>
          <w:lang w:eastAsia="en-US"/>
        </w:rPr>
        <w:t xml:space="preserve"> - pretežiti</w:t>
      </w:r>
      <w:r w:rsidR="00206000" w:rsidRPr="00FB4A53">
        <w:rPr>
          <w:rFonts w:ascii="Calibri" w:hAnsi="Calibri" w:cs="Calibri"/>
          <w:sz w:val="22"/>
          <w:szCs w:val="22"/>
          <w:lang w:eastAsia="en-US"/>
        </w:rPr>
        <w:t xml:space="preserve"> dio sredstava planiranih ovom </w:t>
      </w:r>
      <w:r w:rsidRPr="00FB4A53">
        <w:rPr>
          <w:rFonts w:ascii="Calibri" w:hAnsi="Calibri" w:cs="Calibri"/>
          <w:sz w:val="22"/>
          <w:szCs w:val="22"/>
          <w:lang w:eastAsia="en-US"/>
        </w:rPr>
        <w:t>aktivnosti odnosi se na prihode</w:t>
      </w:r>
      <w:r w:rsidR="00206000" w:rsidRPr="00FB4A53">
        <w:rPr>
          <w:rFonts w:ascii="Calibri" w:hAnsi="Calibri" w:cs="Calibri"/>
          <w:sz w:val="22"/>
          <w:szCs w:val="22"/>
          <w:lang w:eastAsia="en-US"/>
        </w:rPr>
        <w:t xml:space="preserve"> iz državnog proračuna (Izvor 531</w:t>
      </w:r>
      <w:r w:rsidRPr="00FB4A53">
        <w:rPr>
          <w:rFonts w:ascii="Calibri" w:hAnsi="Calibri" w:cs="Calibri"/>
          <w:sz w:val="22"/>
          <w:szCs w:val="22"/>
          <w:lang w:eastAsia="en-US"/>
        </w:rPr>
        <w:t>-</w:t>
      </w:r>
      <w:r w:rsidR="00206000" w:rsidRPr="00FB4A53">
        <w:rPr>
          <w:rFonts w:ascii="Calibri" w:hAnsi="Calibri" w:cs="Calibri"/>
          <w:sz w:val="22"/>
          <w:szCs w:val="22"/>
          <w:lang w:eastAsia="en-US"/>
        </w:rPr>
        <w:t>Pomoći iz državnog proračuna</w:t>
      </w:r>
      <w:r w:rsidRPr="00FB4A53">
        <w:rPr>
          <w:rFonts w:ascii="Calibri" w:hAnsi="Calibri" w:cs="Calibri"/>
          <w:sz w:val="22"/>
          <w:szCs w:val="22"/>
          <w:lang w:eastAsia="en-US"/>
        </w:rPr>
        <w:t>) kojima se financiraju rashodi za zaposlene (plaće i ostala materijalna prava), a koji čine</w:t>
      </w:r>
      <w:r w:rsidR="00206000" w:rsidRPr="00FB4A53">
        <w:rPr>
          <w:rFonts w:ascii="Calibri" w:hAnsi="Calibri" w:cs="Calibri"/>
          <w:sz w:val="22"/>
          <w:szCs w:val="22"/>
          <w:lang w:eastAsia="en-US"/>
        </w:rPr>
        <w:t xml:space="preserve"> cca</w:t>
      </w:r>
      <w:r w:rsidRPr="00FB4A53">
        <w:rPr>
          <w:rFonts w:ascii="Calibri" w:hAnsi="Calibri" w:cs="Calibri"/>
          <w:sz w:val="22"/>
          <w:szCs w:val="22"/>
          <w:lang w:eastAsia="en-US"/>
        </w:rPr>
        <w:t xml:space="preserve"> 85% ukupnih prihoda šk</w:t>
      </w:r>
      <w:r w:rsidR="00206000" w:rsidRPr="00FB4A53">
        <w:rPr>
          <w:rFonts w:ascii="Calibri" w:hAnsi="Calibri" w:cs="Calibri"/>
          <w:sz w:val="22"/>
          <w:szCs w:val="22"/>
          <w:lang w:eastAsia="en-US"/>
        </w:rPr>
        <w:t>ole. Prihodi  za  plaće  u  2025</w:t>
      </w:r>
      <w:r w:rsidRPr="00FB4A53">
        <w:rPr>
          <w:rFonts w:ascii="Calibri" w:hAnsi="Calibri" w:cs="Calibri"/>
          <w:sz w:val="22"/>
          <w:szCs w:val="22"/>
          <w:lang w:eastAsia="en-US"/>
        </w:rPr>
        <w:t>.  godini  su  planirani  na osnovi ostvarenja</w:t>
      </w:r>
      <w:r w:rsidR="00206000" w:rsidRPr="00FB4A53">
        <w:rPr>
          <w:rFonts w:ascii="Calibri" w:hAnsi="Calibri" w:cs="Calibri"/>
          <w:sz w:val="22"/>
          <w:szCs w:val="22"/>
          <w:lang w:eastAsia="en-US"/>
        </w:rPr>
        <w:t xml:space="preserve"> tekuće godine te su uvećani za</w:t>
      </w:r>
      <w:r w:rsidRPr="00FB4A53">
        <w:rPr>
          <w:rFonts w:ascii="Calibri" w:hAnsi="Calibri" w:cs="Calibri"/>
          <w:sz w:val="22"/>
          <w:szCs w:val="22"/>
          <w:lang w:eastAsia="en-US"/>
        </w:rPr>
        <w:t xml:space="preserve"> minuli rad</w:t>
      </w:r>
      <w:r w:rsidR="00206000" w:rsidRPr="00FB4A53">
        <w:rPr>
          <w:rFonts w:ascii="Calibri" w:hAnsi="Calibri" w:cs="Calibri"/>
          <w:sz w:val="22"/>
          <w:szCs w:val="22"/>
          <w:lang w:eastAsia="en-US"/>
        </w:rPr>
        <w:t>, međutim planirano je 13 plaća s obzirom da se ukida konto 193 – kontinuirani rashodi</w:t>
      </w:r>
      <w:r w:rsidRPr="00FB4A53">
        <w:rPr>
          <w:rFonts w:ascii="Calibri" w:hAnsi="Calibri" w:cs="Calibri"/>
          <w:sz w:val="22"/>
          <w:szCs w:val="22"/>
          <w:lang w:eastAsia="en-US"/>
        </w:rPr>
        <w:t xml:space="preserve">. Plaće </w:t>
      </w:r>
      <w:r w:rsidR="00F045BB" w:rsidRPr="00FB4A53">
        <w:rPr>
          <w:rFonts w:ascii="Calibri" w:hAnsi="Calibri" w:cs="Calibri"/>
          <w:sz w:val="22"/>
          <w:szCs w:val="22"/>
          <w:lang w:eastAsia="en-US"/>
        </w:rPr>
        <w:t>planirane u projekcijama za 2026. i 2027</w:t>
      </w:r>
      <w:r w:rsidRPr="00FB4A53">
        <w:rPr>
          <w:rFonts w:ascii="Calibri" w:hAnsi="Calibri" w:cs="Calibri"/>
          <w:sz w:val="22"/>
          <w:szCs w:val="22"/>
          <w:lang w:eastAsia="en-US"/>
        </w:rPr>
        <w:t>. godinu također su uvećane za 0,5% po navršenoj godini staža. Od  ostalih  r</w:t>
      </w:r>
      <w:r w:rsidR="00F045BB" w:rsidRPr="00FB4A53">
        <w:rPr>
          <w:rFonts w:ascii="Calibri" w:hAnsi="Calibri" w:cs="Calibri"/>
          <w:sz w:val="22"/>
          <w:szCs w:val="22"/>
          <w:lang w:eastAsia="en-US"/>
        </w:rPr>
        <w:t>ashoda  za  zaposlene  planirane su isplate nagrada za uskršnje blagdane i božićnice za 35 djelatnika, dara djeci na bazi 33</w:t>
      </w:r>
      <w:r w:rsidRPr="00FB4A53">
        <w:rPr>
          <w:rFonts w:ascii="Calibri" w:hAnsi="Calibri" w:cs="Calibri"/>
          <w:sz w:val="22"/>
          <w:szCs w:val="22"/>
          <w:lang w:eastAsia="en-US"/>
        </w:rPr>
        <w:t xml:space="preserve"> djece</w:t>
      </w:r>
      <w:r w:rsidR="00F045BB" w:rsidRPr="00FB4A53">
        <w:rPr>
          <w:rFonts w:ascii="Calibri" w:hAnsi="Calibri" w:cs="Calibri"/>
          <w:sz w:val="22"/>
          <w:szCs w:val="22"/>
          <w:lang w:eastAsia="en-US"/>
        </w:rPr>
        <w:t xml:space="preserve"> (odnosno za 2026. godinu 34, a za 2027. godinu 35 djece) i</w:t>
      </w:r>
      <w:r w:rsidRPr="00FB4A53">
        <w:rPr>
          <w:rFonts w:ascii="Calibri" w:hAnsi="Calibri" w:cs="Calibri"/>
          <w:sz w:val="22"/>
          <w:szCs w:val="22"/>
          <w:lang w:eastAsia="en-US"/>
        </w:rPr>
        <w:t xml:space="preserve"> regres za 33 zaposlenika. Isplate jubilarnih nagrada ovise o broju zaposlenih koji navrše određene godine neprekinutog staža u javnim ustanovama potrebne za ugovorenu isplatu što je na taj način i planirano. Prijevoz  na posao i s posla planiran je u okvirima ostvarenja  prethodne  godine. Od početka 2015. godine mjesečno se obračunava i uplaćuje naknada za poticanje zapošljavanja osoba s invaliditetom. Naknada se utvrđuje temeljem broja zaposlenih, u propisanom postotku na minimalnu plaću pa je ta</w:t>
      </w:r>
      <w:r w:rsidR="00F045BB" w:rsidRPr="00FB4A53">
        <w:rPr>
          <w:rFonts w:ascii="Calibri" w:hAnsi="Calibri" w:cs="Calibri"/>
          <w:sz w:val="22"/>
          <w:szCs w:val="22"/>
          <w:lang w:eastAsia="en-US"/>
        </w:rPr>
        <w:t>ko i planirana za razdoblje 2025.-2027</w:t>
      </w:r>
      <w:r w:rsidRPr="00FB4A53">
        <w:rPr>
          <w:rFonts w:ascii="Calibri" w:hAnsi="Calibri" w:cs="Calibri"/>
          <w:sz w:val="22"/>
          <w:szCs w:val="22"/>
          <w:lang w:eastAsia="en-US"/>
        </w:rPr>
        <w:t>. g.</w:t>
      </w:r>
      <w:r w:rsidR="00F045BB" w:rsidRPr="00FB4A53">
        <w:rPr>
          <w:rFonts w:ascii="Calibri" w:hAnsi="Calibri" w:cs="Calibri"/>
          <w:sz w:val="22"/>
          <w:szCs w:val="22"/>
          <w:lang w:eastAsia="en-US"/>
        </w:rPr>
        <w:t xml:space="preserve"> Glavni cilj ove aktivnosti je osigurati plaće i naknade zaposlenima u skladu sa zakonskim propisima, a time i kontinuirano obavljanje nastavnog procesa, motiviranosti djelatnika i poticanje učenika na što bolje rezultate u redovnoj nastavi te raznim natjecanjima i smotrama.</w:t>
      </w:r>
    </w:p>
    <w:p w14:paraId="13DE5867" w14:textId="77777777" w:rsidR="002B26D6" w:rsidRDefault="002B26D6" w:rsidP="002B26D6">
      <w:pPr>
        <w:spacing w:line="360" w:lineRule="auto"/>
        <w:ind w:left="9204" w:firstLine="708"/>
        <w:jc w:val="center"/>
        <w:rPr>
          <w:rFonts w:cstheme="minorHAnsi"/>
        </w:rPr>
      </w:pPr>
    </w:p>
    <w:p w14:paraId="6CDFEF71" w14:textId="42E9A980" w:rsidR="002B26D6" w:rsidRPr="002012F6" w:rsidRDefault="002B26D6" w:rsidP="002B26D6">
      <w:pPr>
        <w:spacing w:line="360" w:lineRule="auto"/>
        <w:ind w:left="9204" w:firstLine="708"/>
        <w:jc w:val="center"/>
        <w:rPr>
          <w:rFonts w:cstheme="minorHAnsi"/>
        </w:rPr>
      </w:pPr>
      <w:r>
        <w:rPr>
          <w:rFonts w:cstheme="minorHAnsi"/>
        </w:rPr>
        <w:t xml:space="preserve">                        Predsjednik ŠO</w:t>
      </w:r>
    </w:p>
    <w:p w14:paraId="66A16997" w14:textId="49154D4B" w:rsidR="00A05F6A" w:rsidRPr="00FB4A53" w:rsidRDefault="002B26D6" w:rsidP="002B26D6">
      <w:pPr>
        <w:jc w:val="right"/>
        <w:rPr>
          <w:rFonts w:ascii="Calibri" w:hAnsi="Calibri" w:cs="Calibri"/>
          <w:sz w:val="22"/>
          <w:szCs w:val="22"/>
        </w:rPr>
      </w:pPr>
      <w:r w:rsidRPr="002012F6">
        <w:rPr>
          <w:rFonts w:cstheme="minorHAnsi"/>
        </w:rPr>
        <w:t xml:space="preserve">                       </w:t>
      </w:r>
      <w:r>
        <w:rPr>
          <w:rFonts w:cstheme="minorHAnsi"/>
        </w:rPr>
        <w:t xml:space="preserve">            Vjeran Vidović</w:t>
      </w:r>
      <w:r w:rsidRPr="002012F6">
        <w:rPr>
          <w:rFonts w:cstheme="minorHAnsi"/>
        </w:rPr>
        <w:t>, prof.</w:t>
      </w:r>
    </w:p>
    <w:sectPr w:rsidR="00A05F6A" w:rsidRPr="00FB4A53" w:rsidSect="001E71CA">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65C42"/>
    <w:multiLevelType w:val="hybridMultilevel"/>
    <w:tmpl w:val="9DFEC4C4"/>
    <w:lvl w:ilvl="0" w:tplc="E804818E">
      <w:start w:val="2"/>
      <w:numFmt w:val="bullet"/>
      <w:lvlText w:val="-"/>
      <w:lvlJc w:val="left"/>
      <w:pPr>
        <w:ind w:left="1080" w:hanging="360"/>
      </w:pPr>
      <w:rPr>
        <w:rFonts w:ascii="Calibri" w:eastAsia="Calibri" w:hAnsi="Calibri"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1CA"/>
    <w:rsid w:val="000D0C0C"/>
    <w:rsid w:val="001E71CA"/>
    <w:rsid w:val="00206000"/>
    <w:rsid w:val="002A7EA8"/>
    <w:rsid w:val="002B26D6"/>
    <w:rsid w:val="0033425A"/>
    <w:rsid w:val="0034089A"/>
    <w:rsid w:val="004F7399"/>
    <w:rsid w:val="006F0835"/>
    <w:rsid w:val="00723C6A"/>
    <w:rsid w:val="007A6209"/>
    <w:rsid w:val="007C6160"/>
    <w:rsid w:val="007E0066"/>
    <w:rsid w:val="00A05F6A"/>
    <w:rsid w:val="00CA0232"/>
    <w:rsid w:val="00D91FC4"/>
    <w:rsid w:val="00DE58D5"/>
    <w:rsid w:val="00E12870"/>
    <w:rsid w:val="00F045BB"/>
    <w:rsid w:val="00F77B72"/>
    <w:rsid w:val="00FB4A53"/>
    <w:rsid w:val="00FD428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A7BD5"/>
  <w15:chartTrackingRefBased/>
  <w15:docId w15:val="{3AB6FAE1-AD09-4966-BBDB-0A613C12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1CA"/>
    <w:pPr>
      <w:spacing w:after="0" w:line="240" w:lineRule="auto"/>
    </w:pPr>
    <w:rPr>
      <w:rFonts w:ascii="Times New Roman" w:eastAsia="Times New Roman" w:hAnsi="Times New Roman" w:cs="Times New Roman"/>
      <w:kern w:val="0"/>
      <w:sz w:val="24"/>
      <w:szCs w:val="24"/>
      <w:lang w:eastAsia="hr-HR"/>
      <w14:ligatures w14:val="none"/>
    </w:rPr>
  </w:style>
  <w:style w:type="paragraph" w:styleId="Naslov1">
    <w:name w:val="heading 1"/>
    <w:basedOn w:val="Normal"/>
    <w:next w:val="Normal"/>
    <w:link w:val="Naslov1Char"/>
    <w:uiPriority w:val="9"/>
    <w:qFormat/>
    <w:rsid w:val="001E71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1E71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1E71CA"/>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1E71CA"/>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1E71CA"/>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1E71CA"/>
    <w:pPr>
      <w:keepNext/>
      <w:keepLines/>
      <w:spacing w:before="4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1E71CA"/>
    <w:pPr>
      <w:keepNext/>
      <w:keepLines/>
      <w:spacing w:before="4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1E71CA"/>
    <w:pPr>
      <w:keepNext/>
      <w:keepLines/>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1E71CA"/>
    <w:pPr>
      <w:keepNext/>
      <w:keepLines/>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1E71CA"/>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1E71CA"/>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1E71CA"/>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1E71CA"/>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1E71CA"/>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1E71CA"/>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1E71CA"/>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1E71CA"/>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1E71CA"/>
    <w:rPr>
      <w:rFonts w:eastAsiaTheme="majorEastAsia" w:cstheme="majorBidi"/>
      <w:color w:val="272727" w:themeColor="text1" w:themeTint="D8"/>
    </w:rPr>
  </w:style>
  <w:style w:type="paragraph" w:styleId="Naslov">
    <w:name w:val="Title"/>
    <w:basedOn w:val="Normal"/>
    <w:next w:val="Normal"/>
    <w:link w:val="NaslovChar"/>
    <w:uiPriority w:val="10"/>
    <w:qFormat/>
    <w:rsid w:val="001E71CA"/>
    <w:pPr>
      <w:spacing w:after="8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1E71CA"/>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1E71CA"/>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1E71CA"/>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E71CA"/>
    <w:pPr>
      <w:spacing w:before="160"/>
      <w:jc w:val="center"/>
    </w:pPr>
    <w:rPr>
      <w:i/>
      <w:iCs/>
      <w:color w:val="404040" w:themeColor="text1" w:themeTint="BF"/>
    </w:rPr>
  </w:style>
  <w:style w:type="character" w:customStyle="1" w:styleId="CitatChar">
    <w:name w:val="Citat Char"/>
    <w:basedOn w:val="Zadanifontodlomka"/>
    <w:link w:val="Citat"/>
    <w:uiPriority w:val="29"/>
    <w:rsid w:val="001E71CA"/>
    <w:rPr>
      <w:i/>
      <w:iCs/>
      <w:color w:val="404040" w:themeColor="text1" w:themeTint="BF"/>
    </w:rPr>
  </w:style>
  <w:style w:type="paragraph" w:styleId="Odlomakpopisa">
    <w:name w:val="List Paragraph"/>
    <w:basedOn w:val="Normal"/>
    <w:uiPriority w:val="34"/>
    <w:qFormat/>
    <w:rsid w:val="001E71CA"/>
    <w:pPr>
      <w:ind w:left="720"/>
      <w:contextualSpacing/>
    </w:pPr>
  </w:style>
  <w:style w:type="character" w:styleId="Jakoisticanje">
    <w:name w:val="Intense Emphasis"/>
    <w:basedOn w:val="Zadanifontodlomka"/>
    <w:uiPriority w:val="21"/>
    <w:qFormat/>
    <w:rsid w:val="001E71CA"/>
    <w:rPr>
      <w:i/>
      <w:iCs/>
      <w:color w:val="0F4761" w:themeColor="accent1" w:themeShade="BF"/>
    </w:rPr>
  </w:style>
  <w:style w:type="paragraph" w:styleId="Naglaencitat">
    <w:name w:val="Intense Quote"/>
    <w:basedOn w:val="Normal"/>
    <w:next w:val="Normal"/>
    <w:link w:val="NaglaencitatChar"/>
    <w:uiPriority w:val="30"/>
    <w:qFormat/>
    <w:rsid w:val="001E71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1E71CA"/>
    <w:rPr>
      <w:i/>
      <w:iCs/>
      <w:color w:val="0F4761" w:themeColor="accent1" w:themeShade="BF"/>
    </w:rPr>
  </w:style>
  <w:style w:type="character" w:styleId="Istaknutareferenca">
    <w:name w:val="Intense Reference"/>
    <w:basedOn w:val="Zadanifontodlomka"/>
    <w:uiPriority w:val="32"/>
    <w:qFormat/>
    <w:rsid w:val="001E71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1815</Words>
  <Characters>10352</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Cakovec</dc:creator>
  <cp:keywords/>
  <dc:description/>
  <cp:lastModifiedBy>Tajnica</cp:lastModifiedBy>
  <cp:revision>5</cp:revision>
  <dcterms:created xsi:type="dcterms:W3CDTF">2024-11-21T09:50:00Z</dcterms:created>
  <dcterms:modified xsi:type="dcterms:W3CDTF">2024-11-26T11:47:00Z</dcterms:modified>
</cp:coreProperties>
</file>